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background w:color="ffffff"/>
  <w:body>
    <w:p w14:paraId="00000005">
      <w:pPr>
        <w:pStyle w:val="Standard"/>
        <w:keepNext w:val="on"/>
        <w:keepLines w:val="on"/>
        <w:widowControl w:val="on"/>
        <w:spacing w:before="57"/>
        <w:jc w:val="center"/>
        <w:rPr>
          <w:rFonts w:ascii="Times New Roman" w:cs="Times New Roman" w:hAnsi="Times New Roman"/>
          <w:b/>
          <w:bCs/>
          <w:color w:val="auto"/>
          <w:sz w:val="24"/>
          <w:szCs w:val="24"/>
        </w:rPr>
      </w:pPr>
      <w:r>
        <w:rPr>
          <w:rFonts w:ascii="Times New Roman" w:cs="Times New Roman" w:hAnsi="Times New Roman"/>
          <w:b/>
          <w:bCs/>
          <w:color w:val="auto"/>
          <w:sz w:val="24"/>
          <w:szCs w:val="24"/>
        </w:rPr>
        <w:t>ПУБЛИЧНЫЙ ДОГОВОР-ОФЕРТА</w:t>
      </w:r>
    </w:p>
    <w:p w14:paraId="00000006">
      <w:pPr>
        <w:pStyle w:val="Standard"/>
        <w:keepNext w:val="on"/>
        <w:keepLines w:val="on"/>
        <w:widowControl w:val="on"/>
        <w:spacing w:before="57"/>
        <w:jc w:val="center"/>
        <w:rPr>
          <w:rFonts w:ascii="Times New Roman" w:cs="Times New Roman" w:hAnsi="Times New Roman"/>
          <w:b/>
          <w:bCs/>
          <w:color w:val="auto"/>
          <w:sz w:val="24"/>
          <w:szCs w:val="24"/>
        </w:rPr>
      </w:pPr>
      <w:r>
        <w:rPr>
          <w:rFonts w:ascii="Times New Roman" w:cs="Times New Roman" w:hAnsi="Times New Roman"/>
          <w:b/>
          <w:bCs/>
          <w:color w:val="auto"/>
          <w:sz w:val="24"/>
          <w:szCs w:val="24"/>
        </w:rPr>
        <w:t>НА ОКАЗАНИЕ ОБРАЗОВАТЕЛЬНЫХ УСЛУГ</w:t>
      </w:r>
    </w:p>
    <w:p w14:paraId="00000007">
      <w:pPr>
        <w:pStyle w:val="BodyText"/>
        <w:keepNext w:val="on"/>
        <w:keepLines w:val="on"/>
        <w:widowControl w:val="on"/>
        <w:spacing w:before="57" w:after="57"/>
        <w:ind w:left="-284" w:right="-93" w:firstLine="1004"/>
        <w:rPr>
          <w:rFonts w:ascii="Times New Roman" w:cs="Times New Roman" w:hAnsi="Times New Roman"/>
          <w:b/>
          <w:bCs/>
          <w:color w:val="auto"/>
          <w:sz w:val="24"/>
          <w:szCs w:val="24"/>
        </w:rPr>
      </w:pPr>
      <w:bookmarkStart w:id="0" w:name="_Hlk527368449"/>
    </w:p>
    <w:p w14:paraId="00000008">
      <w:pPr>
        <w:pStyle w:val="BodyText"/>
        <w:keepNext w:val="on"/>
        <w:keepLines w:val="on"/>
        <w:widowControl w:val="on"/>
        <w:spacing w:before="57" w:after="57"/>
        <w:ind w:left="-284" w:right="-93" w:firstLine="1004"/>
        <w:rPr>
          <w:rFonts w:ascii="Times New Roman" w:cs="Times New Roman" w:hAnsi="Times New Roman"/>
          <w:color w:val="000000"/>
          <w:sz w:val="24"/>
          <w:szCs w:val="24"/>
          <w:rtl w:val="off"/>
          <w:lang w:val="en-US"/>
        </w:rPr>
      </w:pPr>
      <w:r>
        <w:rPr>
          <w:rFonts w:ascii="Times New Roman" w:cs="Times New Roman" w:hAnsi="Times New Roman"/>
          <w:b w:val="off"/>
          <w:bCs w:val="off"/>
          <w:color w:val="auto"/>
          <w:sz w:val="24"/>
          <w:szCs w:val="24"/>
        </w:rPr>
        <w:t>Общество с ограниченной ответственностью «КАЙРОС»</w:t>
      </w:r>
      <w:bookmarkEnd w:id="0"/>
      <w:r>
        <w:rPr>
          <w:rFonts w:ascii="Times New Roman" w:cs="Times New Roman" w:hAnsi="Times New Roman"/>
          <w:sz w:val="24"/>
          <w:szCs w:val="24"/>
        </w:rPr>
        <w:t xml:space="preserve"> (Лицензия на осуществление образовательной деятельности от 31 октября 2017 года № 038877, выдана Департаментом образования и науки города Москвы)</w:t>
      </w:r>
      <w:r>
        <w:rPr>
          <w:rFonts w:ascii="Times New Roman" w:cs="Times New Roman" w:hAnsi="Times New Roman"/>
          <w:color w:val="auto"/>
          <w:sz w:val="24"/>
          <w:szCs w:val="24"/>
        </w:rPr>
        <w:t xml:space="preserve">, именуемое в дальнейшем «Исполнитель», в лице </w:t>
      </w:r>
      <w:r>
        <w:rPr>
          <w:rFonts w:ascii="Times New Roman" w:cs="Times New Roman" w:hAnsi="Times New Roman"/>
          <w:color w:val="auto"/>
          <w:sz w:val="24"/>
          <w:szCs w:val="24"/>
        </w:rPr>
        <w:t>генерального директора Брагина Евгения Андреевича</w:t>
      </w:r>
      <w:r>
        <w:rPr>
          <w:rFonts w:ascii="Times New Roman" w:cs="Times New Roman" w:hAnsi="Times New Roman"/>
          <w:color w:val="auto"/>
          <w:sz w:val="24"/>
          <w:szCs w:val="24"/>
        </w:rPr>
        <w:t>, действующего на основании Устава, с одной стороны, и</w:t>
      </w:r>
      <w:bookmarkStart w:id="1" w:name="_Hlk527367774"/>
      <w:r>
        <w:rPr>
          <w:rFonts w:ascii="Times New Roman" w:cs="Times New Roman" w:hAnsi="Times New Roman"/>
          <w:color w:val="auto"/>
          <w:sz w:val="24"/>
          <w:szCs w:val="24"/>
        </w:rPr>
        <w:t xml:space="preserve"> </w:t>
      </w:r>
      <w:bookmarkEnd w:id="1"/>
      <w:r>
        <w:rPr>
          <w:rFonts w:ascii="Times New Roman" w:cs="Times New Roman" w:hAnsi="Times New Roman"/>
          <w:color w:val="auto"/>
          <w:sz w:val="24"/>
          <w:szCs w:val="24"/>
        </w:rPr>
        <w:t>лицо, акцептовавшее оферту</w:t>
      </w:r>
      <w:r>
        <w:rPr>
          <w:rFonts w:ascii="Times New Roman" w:cs="Times New Roman" w:hAnsi="Times New Roman"/>
          <w:b w:val="off"/>
          <w:bCs w:val="off"/>
          <w:color w:val="auto"/>
          <w:sz w:val="24"/>
          <w:szCs w:val="24"/>
        </w:rPr>
        <w:t xml:space="preserve">, именуемое в дальнейшем </w:t>
      </w:r>
      <w:r>
        <w:rPr>
          <w:rFonts w:ascii="Times New Roman" w:cs="Times New Roman" w:hAnsi="Times New Roman"/>
          <w:color w:val="auto"/>
          <w:sz w:val="24"/>
          <w:szCs w:val="24"/>
        </w:rPr>
        <w:t>«Заказчик»,</w:t>
      </w:r>
      <w:r>
        <w:rPr>
          <w:rFonts w:ascii="Times New Roman" w:cs="Times New Roman" w:hAnsi="Times New Roman"/>
          <w:b w:val="off"/>
          <w:bCs w:val="off"/>
          <w:color w:val="auto"/>
          <w:sz w:val="24"/>
          <w:szCs w:val="24"/>
        </w:rPr>
        <w:t xml:space="preserve"> </w:t>
      </w:r>
      <w:r>
        <w:rPr>
          <w:rFonts w:ascii="Times New Roman" w:cs="Times New Roman" w:hAnsi="Times New Roman"/>
          <w:color w:val="000000"/>
          <w:sz w:val="24"/>
          <w:szCs w:val="24"/>
          <w:rtl w:val="off"/>
          <w:lang w:val="en-US"/>
        </w:rPr>
        <w:t xml:space="preserve"> заключили настоящий </w:t>
      </w:r>
      <w:r>
        <w:rPr>
          <w:rFonts w:ascii="Times New Roman" w:cs="Times New Roman" w:hAnsi="Times New Roman"/>
          <w:color w:val="000000"/>
          <w:sz w:val="24"/>
          <w:szCs w:val="24"/>
          <w:rtl w:val="off"/>
          <w:lang w:val="ru-RU"/>
        </w:rPr>
        <w:t>публичный</w:t>
      </w:r>
      <w:r>
        <w:rPr>
          <w:rFonts w:ascii="Times New Roman" w:cs="Times New Roman" w:hAnsi="Times New Roman"/>
          <w:color w:val="000000"/>
          <w:sz w:val="24"/>
          <w:szCs w:val="24"/>
          <w:rtl w:val="off"/>
          <w:lang w:val="en-US"/>
        </w:rPr>
        <w:t xml:space="preserve"> </w:t>
      </w:r>
      <w:r>
        <w:rPr>
          <w:rFonts w:ascii="Times New Roman" w:cs="Times New Roman" w:hAnsi="Times New Roman"/>
          <w:color w:val="000000"/>
          <w:sz w:val="24"/>
          <w:szCs w:val="24"/>
          <w:rtl w:val="off"/>
          <w:lang w:val="ru-RU"/>
        </w:rPr>
        <w:t>д</w:t>
      </w:r>
      <w:r>
        <w:rPr>
          <w:rFonts w:ascii="Times New Roman" w:cs="Times New Roman" w:hAnsi="Times New Roman"/>
          <w:color w:val="000000"/>
          <w:sz w:val="24"/>
          <w:szCs w:val="24"/>
          <w:rtl w:val="off"/>
          <w:lang w:val="en-US"/>
        </w:rPr>
        <w:t>оговор (</w:t>
      </w:r>
      <w:r>
        <w:rPr>
          <w:rFonts w:ascii="Times New Roman" w:cs="Times New Roman" w:hAnsi="Times New Roman"/>
          <w:color w:val="000000"/>
          <w:sz w:val="24"/>
          <w:szCs w:val="24"/>
          <w:rtl w:val="off"/>
          <w:lang w:val="ru-RU"/>
        </w:rPr>
        <w:t>далее - договор)</w:t>
      </w:r>
      <w:r>
        <w:rPr>
          <w:rFonts w:ascii="Times New Roman" w:cs="Times New Roman" w:hAnsi="Times New Roman"/>
          <w:color w:val="000000"/>
          <w:sz w:val="24"/>
          <w:szCs w:val="24"/>
          <w:rtl w:val="off"/>
          <w:lang w:val="en-US"/>
        </w:rPr>
        <w:t xml:space="preserve"> о нижеследующем:</w:t>
      </w:r>
    </w:p>
    <w:p w14:paraId="00000009">
      <w:pPr>
        <w:pStyle w:val="BodyText"/>
        <w:keepNext w:val="on"/>
        <w:keepLines w:val="on"/>
        <w:widowControl w:val="on"/>
        <w:spacing w:before="57" w:after="57"/>
        <w:ind w:left="-284" w:right="-93" w:firstLine="1004"/>
        <w:rPr>
          <w:rFonts w:ascii="Times New Roman" w:cs="Times New Roman" w:hAnsi="Times New Roman"/>
          <w:color w:val="000000"/>
          <w:sz w:val="24"/>
          <w:szCs w:val="24"/>
          <w:rtl w:val="off"/>
          <w:lang w:val="en-US"/>
        </w:rPr>
      </w:pPr>
    </w:p>
    <w:p w14:paraId="0000000A">
      <w:pPr>
        <w:pStyle w:val="BodyText"/>
        <w:keepNext w:val="on"/>
        <w:keepLines w:val="on"/>
        <w:widowControl w:val="on"/>
        <w:spacing w:before="57" w:after="57"/>
        <w:ind w:left="1003" w:right="0" w:firstLine="0"/>
        <w:jc w:val="center"/>
        <w:rPr>
          <w:rFonts w:ascii="Times New Roman" w:cs="Times New Roman" w:hAnsi="Times New Roman"/>
          <w:color w:val="000000"/>
          <w:sz w:val="24"/>
          <w:szCs w:val="24"/>
          <w:rtl w:val="off"/>
          <w:lang w:val="en-US"/>
        </w:rPr>
      </w:pPr>
      <w:r>
        <w:rPr>
          <w:rFonts w:ascii="Times New Roman" w:cs="Times New Roman" w:hAnsi="Times New Roman"/>
          <w:color w:val="000000"/>
          <w:sz w:val="24"/>
          <w:szCs w:val="24"/>
          <w:rtl w:val="off"/>
          <w:lang w:val="ru-RU"/>
        </w:rPr>
        <w:t>1. ОБЩИЕ ПОЛОЖЕНИЯ</w:t>
      </w:r>
    </w:p>
    <w:p w14:paraId="0000000B">
      <w:pPr>
        <w:pStyle w:val="BodyText"/>
        <w:keepNext w:val="on"/>
        <w:keepLines w:val="on"/>
        <w:widowControl w:val="on"/>
        <w:spacing w:before="57" w:after="57"/>
        <w:ind w:left="-252" w:right="0" w:firstLine="960"/>
        <w:jc w:val="both"/>
        <w:rPr>
          <w:rFonts w:ascii="Times New Roman" w:cs="Times New Roman" w:hAnsi="Times New Roman"/>
          <w:color w:val="000000"/>
          <w:sz w:val="24"/>
          <w:szCs w:val="24"/>
          <w:rtl w:val="off"/>
          <w:lang w:val="en-US"/>
        </w:rPr>
      </w:pPr>
      <w:r>
        <w:rPr>
          <w:rFonts w:ascii="Times New Roman" w:cs="Times New Roman" w:hAnsi="Times New Roman"/>
          <w:color w:val="000000"/>
          <w:sz w:val="24"/>
          <w:szCs w:val="24"/>
          <w:rtl w:val="off"/>
          <w:lang w:val="en-US"/>
        </w:rPr>
        <w:t xml:space="preserve">1.1. </w:t>
      </w:r>
      <w:r>
        <w:rPr>
          <w:rFonts w:ascii="Times New Roman" w:cs="Times New Roman" w:hAnsi="Times New Roman"/>
          <w:color w:val="000000"/>
          <w:sz w:val="24"/>
          <w:szCs w:val="24"/>
          <w:rtl w:val="off"/>
          <w:lang w:val="ru-RU"/>
        </w:rPr>
        <w:t>Данный документ является публичной офертой Исполнителя и содержит все существенные условия по оплате предоставляемых образовательных услуг.</w:t>
      </w:r>
    </w:p>
    <w:p w14:paraId="0000000C">
      <w:pPr>
        <w:pStyle w:val="BodyText"/>
        <w:keepNext w:val="on"/>
        <w:keepLines w:val="on"/>
        <w:widowControl w:val="on"/>
        <w:spacing w:before="57" w:after="57"/>
        <w:ind w:left="-252" w:right="0" w:firstLine="960"/>
        <w:jc w:val="both"/>
        <w:rPr>
          <w:rFonts w:ascii="Times New Roman" w:cs="Times New Roman" w:hAnsi="Times New Roman"/>
          <w:color w:val="000000"/>
          <w:sz w:val="24"/>
          <w:szCs w:val="24"/>
          <w:rtl w:val="off"/>
          <w:lang w:val="en-US"/>
        </w:rPr>
      </w:pPr>
      <w:r>
        <w:rPr>
          <w:rFonts w:ascii="Times New Roman" w:cs="Times New Roman" w:hAnsi="Times New Roman"/>
          <w:color w:val="000000"/>
          <w:sz w:val="24"/>
          <w:szCs w:val="24"/>
          <w:rtl w:val="off"/>
          <w:lang w:val="en-US"/>
        </w:rPr>
        <w:t xml:space="preserve">1.2. </w:t>
      </w:r>
      <w:r>
        <w:rPr>
          <w:rFonts w:ascii="Times New Roman" w:cs="Times New Roman" w:hAnsi="Times New Roman"/>
          <w:color w:val="000000"/>
          <w:sz w:val="24"/>
          <w:szCs w:val="24"/>
          <w:rtl w:val="off"/>
          <w:lang w:val="ru-RU"/>
        </w:rPr>
        <w:t>В соответствии с пунктом 2 статьи 437 Гражданского кодекса Российской Федерации в случае принятия изложенных ниже условий договора физическое или юридическое лицо, производящее акцепт этой оферты, становится Заказчиком, а Исполнитель и Заказчик совместно Сторонами договора.</w:t>
      </w:r>
    </w:p>
    <w:p w14:paraId="0000000D">
      <w:pPr>
        <w:pStyle w:val="BodyText"/>
        <w:keepNext w:val="on"/>
        <w:keepLines w:val="on"/>
        <w:widowControl w:val="on"/>
        <w:spacing w:before="57" w:after="57"/>
        <w:ind w:left="-252" w:right="0" w:firstLine="960"/>
        <w:jc w:val="both"/>
        <w:rPr>
          <w:rFonts w:ascii="Times New Roman" w:cs="Times New Roman" w:hAnsi="Times New Roman"/>
          <w:color w:val="000000"/>
          <w:sz w:val="24"/>
          <w:szCs w:val="24"/>
          <w:rtl w:val="off"/>
          <w:lang w:val="en-US"/>
        </w:rPr>
      </w:pPr>
      <w:r>
        <w:rPr>
          <w:rFonts w:ascii="Times New Roman" w:cs="Times New Roman" w:hAnsi="Times New Roman"/>
          <w:color w:val="000000"/>
          <w:sz w:val="24"/>
          <w:szCs w:val="24"/>
          <w:rtl w:val="off"/>
          <w:lang w:val="en-US"/>
        </w:rPr>
        <w:t xml:space="preserve">1.3. </w:t>
      </w:r>
      <w:r>
        <w:rPr>
          <w:rFonts w:ascii="Times New Roman" w:cs="Times New Roman" w:hAnsi="Times New Roman"/>
          <w:color w:val="000000"/>
          <w:sz w:val="24"/>
          <w:szCs w:val="24"/>
          <w:rtl w:val="off"/>
          <w:lang w:val="ru-RU"/>
        </w:rPr>
        <w:t xml:space="preserve">Полным и безоговорочным акцептом настоящей публичной оферты является осуществление Заказчиком 100% оплаты предоставляемых Исполнителем образовательных услуг в соответствии с </w:t>
      </w:r>
      <w:r>
        <w:rPr>
          <w:rFonts w:ascii="Times New Roman" w:cs="Times New Roman" w:hAnsi="Times New Roman"/>
          <w:color w:val="000000"/>
          <w:sz w:val="24"/>
          <w:szCs w:val="24"/>
          <w:rtl w:val="off"/>
          <w:lang w:val="ru-RU"/>
        </w:rPr>
        <w:t xml:space="preserve">разделом 4 </w:t>
      </w:r>
      <w:r>
        <w:rPr>
          <w:rFonts w:ascii="Times New Roman" w:cs="Times New Roman" w:hAnsi="Times New Roman"/>
          <w:color w:val="000000"/>
          <w:sz w:val="24"/>
          <w:szCs w:val="24"/>
          <w:rtl w:val="off"/>
          <w:lang w:val="ru-RU"/>
        </w:rPr>
        <w:t>настоящего договора.</w:t>
      </w:r>
    </w:p>
    <w:p w14:paraId="0000000E">
      <w:pPr>
        <w:pStyle w:val="BodyText"/>
        <w:keepNext w:val="on"/>
        <w:keepLines w:val="on"/>
        <w:widowControl w:val="on"/>
        <w:spacing w:before="57" w:after="57"/>
        <w:ind w:left="-252" w:right="0" w:firstLine="960"/>
        <w:jc w:val="both"/>
        <w:rPr>
          <w:rFonts w:ascii="Times New Roman" w:cs="Times New Roman" w:hAnsi="Times New Roman"/>
          <w:color w:val="000000"/>
          <w:sz w:val="24"/>
          <w:szCs w:val="24"/>
          <w:rtl w:val="off"/>
          <w:lang w:val="en-US"/>
        </w:rPr>
      </w:pPr>
      <w:r>
        <w:rPr>
          <w:rFonts w:ascii="Times New Roman" w:cs="Times New Roman" w:hAnsi="Times New Roman"/>
          <w:color w:val="000000"/>
          <w:sz w:val="24"/>
          <w:szCs w:val="24"/>
          <w:rtl w:val="off"/>
          <w:lang w:val="en-US"/>
        </w:rPr>
        <w:t xml:space="preserve">1.4. </w:t>
      </w:r>
      <w:r>
        <w:rPr>
          <w:rFonts w:ascii="Times New Roman" w:cs="Times New Roman" w:hAnsi="Times New Roman"/>
          <w:color w:val="000000"/>
          <w:sz w:val="24"/>
          <w:szCs w:val="24"/>
          <w:rtl w:val="off"/>
          <w:lang w:val="ru-RU"/>
        </w:rPr>
        <w:t>Настоящий договор не требует скрепления печатями и/или подписания Заказчиком и Исполнителем, сохраняя при этом полную юридическую силу.</w:t>
      </w:r>
    </w:p>
    <w:p w14:paraId="0000000F">
      <w:pPr>
        <w:pStyle w:val="BodyText"/>
        <w:keepNext w:val="on"/>
        <w:keepLines w:val="on"/>
        <w:widowControl w:val="on"/>
        <w:spacing w:before="57" w:after="57"/>
        <w:ind w:left="-252" w:right="-93" w:firstLine="960"/>
        <w:rPr>
          <w:rFonts w:ascii="Times New Roman" w:cs="Times New Roman" w:hAnsi="Times New Roman"/>
          <w:color w:val="000000"/>
          <w:sz w:val="24"/>
          <w:szCs w:val="24"/>
          <w:rtl w:val="off"/>
          <w:lang w:val="en-US"/>
        </w:rPr>
      </w:pPr>
      <w:r>
        <w:rPr>
          <w:rFonts w:ascii="Times New Roman" w:cs="Times New Roman" w:hAnsi="Times New Roman"/>
          <w:color w:val="000000"/>
          <w:sz w:val="24"/>
          <w:szCs w:val="24"/>
          <w:rtl w:val="off"/>
          <w:lang w:val="en-US"/>
        </w:rPr>
        <w:t xml:space="preserve">1.5. </w:t>
      </w:r>
      <w:r>
        <w:rPr>
          <w:rFonts w:ascii="Times New Roman" w:cs="Times New Roman" w:hAnsi="Times New Roman"/>
          <w:color w:val="000000"/>
          <w:sz w:val="24"/>
          <w:szCs w:val="24"/>
          <w:rtl w:val="off"/>
          <w:lang w:val="ru-RU"/>
        </w:rPr>
        <w:t xml:space="preserve">Датой заключения договора является дата оплаты стоимости. </w:t>
      </w:r>
    </w:p>
    <w:p w14:paraId="00000010">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s="Times New Roman" w:hAnsi="Times New Roman"/>
          <w:caps/>
          <w:sz w:val="24"/>
          <w:szCs w:val="24"/>
        </w:rPr>
      </w:pPr>
    </w:p>
    <w:p w14:paraId="00000011">
      <w:pPr>
        <w:pStyle w:val="BodyText"/>
        <w:keepNext w:val="on"/>
        <w:keepLines w:val="on"/>
        <w:widowControl w:val="on"/>
        <w:spacing w:before="57" w:after="57"/>
        <w:ind w:left="708" w:right="0" w:firstLine="0"/>
        <w:jc w:val="center"/>
        <w:rPr>
          <w:rFonts w:ascii="Times New Roman" w:cs="Times New Roman" w:hAnsi="Times New Roman"/>
          <w:b w:val="off"/>
          <w:bCs w:val="off"/>
          <w:i w:val="off"/>
          <w:iCs w:val="off"/>
          <w:caps/>
          <w:sz w:val="24"/>
          <w:szCs w:val="24"/>
          <w:u w:val="none"/>
        </w:rPr>
      </w:pPr>
      <w:r>
        <w:rPr>
          <w:rFonts w:ascii="Times New Roman" w:cs="Times New Roman" w:hAnsi="Times New Roman"/>
          <w:b w:val="off"/>
          <w:bCs w:val="off"/>
          <w:i w:val="off"/>
          <w:iCs w:val="off"/>
          <w:caps/>
          <w:sz w:val="24"/>
          <w:szCs w:val="24"/>
          <w:u w:val="none"/>
        </w:rPr>
        <w:t>2. ПРЕДМЕТ И СРОКИ ОФЕРТЫ</w:t>
      </w:r>
    </w:p>
    <w:p w14:paraId="0000001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52" w:right="0" w:firstLine="996"/>
        <w:jc w:val="both"/>
        <w:rPr>
          <w:rFonts w:ascii="Times New Roman" w:cs="Times New Roman" w:hAnsi="Times New Roman"/>
          <w:b w:val="off"/>
          <w:bCs w:val="off"/>
          <w:i w:val="off"/>
          <w:iCs w:val="off"/>
          <w:sz w:val="24"/>
          <w:szCs w:val="24"/>
          <w:u w:val="none"/>
        </w:rPr>
      </w:pPr>
      <w:r>
        <w:rPr>
          <w:rFonts w:ascii="Times New Roman" w:cs="Times New Roman" w:hAnsi="Times New Roman"/>
          <w:b w:val="off"/>
          <w:bCs w:val="off"/>
          <w:i w:val="off"/>
          <w:iCs w:val="off"/>
          <w:sz w:val="24"/>
          <w:szCs w:val="24"/>
          <w:u w:val="none"/>
        </w:rPr>
        <w:t>2.1. Исполнитель предоставляет право получить образовательные услуги (далее - услуги), а Заказчик принимает и оплачивает такое право.</w:t>
      </w:r>
    </w:p>
    <w:p w14:paraId="0000001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52" w:right="0" w:firstLine="996"/>
        <w:jc w:val="both"/>
        <w:rPr>
          <w:rFonts w:ascii="Times New Roman" w:cs="Times New Roman" w:hAnsi="Times New Roman"/>
          <w:b w:val="off"/>
          <w:bCs w:val="off"/>
          <w:i w:val="off"/>
          <w:iCs w:val="off"/>
          <w:sz w:val="24"/>
          <w:szCs w:val="24"/>
          <w:u w:val="none"/>
        </w:rPr>
      </w:pPr>
      <w:r>
        <w:rPr>
          <w:rFonts w:ascii="Times New Roman" w:cs="Times New Roman" w:hAnsi="Times New Roman"/>
          <w:b w:val="off"/>
          <w:bCs w:val="off"/>
          <w:i w:val="off"/>
          <w:iCs w:val="off"/>
          <w:sz w:val="24"/>
          <w:szCs w:val="24"/>
          <w:u w:val="none"/>
        </w:rPr>
        <w:t xml:space="preserve">2.2. Услуги предоставляются посредством доступа к </w:t>
      </w:r>
      <w:r>
        <w:rPr>
          <w:rFonts w:ascii="Times New Roman" w:cs="Times New Roman" w:hAnsi="Times New Roman"/>
          <w:color w:val="000000"/>
          <w:sz w:val="24"/>
          <w:szCs w:val="24"/>
          <w:rtl w:val="off"/>
          <w:lang w:val="ru-RU"/>
        </w:rPr>
        <w:t>Личному кабинету Заказчика (ресурса Исполнителя, позволяющего осуществлять взаимодействие Заказчика и Исполнителя, находящегося по адр</w:t>
      </w:r>
      <w:r>
        <w:rPr>
          <w:rFonts w:ascii="Times New Roman" w:cs="Times New Roman" w:hAnsi="Times New Roman"/>
          <w:color w:val="000000"/>
          <w:sz w:val="24"/>
          <w:szCs w:val="24"/>
          <w:highlight w:val="none"/>
          <w:rtl w:val="off"/>
          <w:lang w:val="ru-RU"/>
        </w:rPr>
        <w:t>ес</w:t>
      </w:r>
      <w:r>
        <w:rPr>
          <w:rFonts w:ascii="Times New Roman" w:cs="Times New Roman" w:hAnsi="Times New Roman"/>
          <w:color w:val="000000"/>
          <w:sz w:val="24"/>
          <w:szCs w:val="24"/>
          <w:highlight w:val="none"/>
          <w:rtl w:val="off"/>
          <w:lang w:val="ru-RU"/>
        </w:rPr>
        <w:t>у:  https://cdo.kairoscity.ru/admin/</w:t>
      </w:r>
      <w:r>
        <w:rPr>
          <w:rFonts w:ascii="Times New Roman" w:cs="Times New Roman" w:hAnsi="Times New Roman"/>
          <w:color w:val="000000"/>
          <w:sz w:val="24"/>
          <w:szCs w:val="24"/>
          <w:highlight w:val="none"/>
          <w:rtl w:val="off"/>
          <w:lang w:val="ru-RU"/>
        </w:rPr>
        <w:t>).</w:t>
      </w:r>
    </w:p>
    <w:p w14:paraId="0000001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52" w:right="0" w:firstLine="996"/>
        <w:jc w:val="both"/>
        <w:rPr>
          <w:rFonts w:ascii="Times New Roman" w:cs="Times New Roman" w:hAnsi="Times New Roman"/>
          <w:b w:val="off"/>
          <w:bCs w:val="off"/>
          <w:i w:val="off"/>
          <w:iCs w:val="off"/>
          <w:sz w:val="24"/>
          <w:szCs w:val="24"/>
          <w:u w:val="none"/>
        </w:rPr>
      </w:pPr>
      <w:r>
        <w:rPr>
          <w:rFonts w:ascii="Times New Roman" w:cs="Times New Roman" w:hAnsi="Times New Roman"/>
          <w:b w:val="off"/>
          <w:bCs w:val="off"/>
          <w:i w:val="off"/>
          <w:iCs w:val="off"/>
          <w:color w:val="000000"/>
          <w:sz w:val="24"/>
          <w:szCs w:val="24"/>
          <w:highlight w:val="none"/>
          <w:u w:val="none"/>
        </w:rPr>
        <w:t>2.3. Заказчик получает доступ к обучающему курсу в виде логина и пароля, предоставленных Исполнителем.</w:t>
      </w:r>
    </w:p>
    <w:p w14:paraId="0000001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52" w:right="0" w:firstLine="996"/>
        <w:jc w:val="both"/>
        <w:rPr>
          <w:rFonts w:ascii="Times New Roman" w:cs="Times New Roman" w:hAnsi="Times New Roman"/>
          <w:b w:val="off"/>
          <w:bCs w:val="off"/>
          <w:i w:val="off"/>
          <w:iCs w:val="off"/>
          <w:sz w:val="24"/>
          <w:szCs w:val="24"/>
          <w:u w:val="none"/>
        </w:rPr>
      </w:pPr>
      <w:r>
        <w:rPr>
          <w:rFonts w:ascii="Times New Roman" w:cs="Times New Roman" w:hAnsi="Times New Roman"/>
          <w:b w:val="off"/>
          <w:bCs w:val="off"/>
          <w:i w:val="off"/>
          <w:iCs w:val="off"/>
          <w:color w:val="000000"/>
          <w:sz w:val="24"/>
          <w:szCs w:val="24"/>
          <w:highlight w:val="none"/>
          <w:u w:val="none"/>
        </w:rPr>
        <w:t>2.4. Сроки оказания услуг: в соответствии с разработанной Исполнителем программой обучения.</w:t>
      </w:r>
    </w:p>
    <w:p w14:paraId="0000001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52" w:right="0" w:firstLine="996"/>
        <w:jc w:val="both"/>
        <w:rPr>
          <w:rFonts w:ascii="Times New Roman" w:cs="Times New Roman" w:hAnsi="Times New Roman"/>
          <w:b w:val="off"/>
          <w:bCs w:val="off"/>
          <w:i w:val="off"/>
          <w:iCs w:val="off"/>
          <w:sz w:val="24"/>
          <w:szCs w:val="24"/>
          <w:u w:val="none"/>
        </w:rPr>
      </w:pPr>
      <w:r>
        <w:rPr>
          <w:rFonts w:ascii="Times New Roman" w:cs="Times New Roman" w:hAnsi="Times New Roman"/>
          <w:b w:val="off"/>
          <w:bCs w:val="off"/>
          <w:i w:val="off"/>
          <w:iCs w:val="off"/>
          <w:color w:val="000000"/>
          <w:sz w:val="24"/>
          <w:szCs w:val="24"/>
          <w:highlight w:val="none"/>
          <w:u w:val="none"/>
        </w:rPr>
        <w:t>2.5. Исполнитель начинает оказание услуг Заказчику не ранее акцепта Заказчиком настоящего договора.</w:t>
      </w:r>
    </w:p>
    <w:p w14:paraId="00000017">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68"/>
        <w:jc w:val="both"/>
        <w:rPr>
          <w:rFonts w:ascii="Times New Roman" w:cs="Times New Roman" w:hAnsi="Times New Roman"/>
          <w:sz w:val="24"/>
          <w:szCs w:val="24"/>
        </w:rPr>
      </w:pPr>
    </w:p>
    <w:p w14:paraId="0000001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68"/>
        <w:jc w:val="center"/>
        <w:rPr>
          <w:rFonts w:ascii="Times New Roman" w:cs="Times New Roman" w:hAnsi="Times New Roman"/>
          <w:caps/>
          <w:sz w:val="24"/>
          <w:szCs w:val="24"/>
        </w:rPr>
      </w:pPr>
      <w:r>
        <w:rPr>
          <w:rFonts w:ascii="Times New Roman" w:cs="Times New Roman" w:hAnsi="Times New Roman"/>
          <w:caps/>
          <w:sz w:val="24"/>
          <w:szCs w:val="24"/>
        </w:rPr>
        <w:t>3. Права и обязанности СТОРОН</w:t>
      </w:r>
    </w:p>
    <w:p w14:paraId="0000001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68"/>
        <w:jc w:val="center"/>
        <w:rPr>
          <w:rFonts w:ascii="Times New Roman" w:cs="Times New Roman" w:hAnsi="Times New Roman"/>
          <w:caps/>
          <w:sz w:val="24"/>
          <w:szCs w:val="24"/>
        </w:rPr>
      </w:pPr>
    </w:p>
    <w:p w14:paraId="0000001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28" w:right="0" w:firstLine="924"/>
        <w:jc w:val="both"/>
        <w:rPr>
          <w:rFonts w:ascii="Times New Roman" w:cs="Times New Roman" w:hAnsi="Times New Roman"/>
          <w:b/>
          <w:bCs/>
          <w:sz w:val="24"/>
          <w:szCs w:val="24"/>
        </w:rPr>
      </w:pPr>
      <w:r>
        <w:rPr>
          <w:rFonts w:ascii="Times New Roman" w:cs="Times New Roman" w:hAnsi="Times New Roman"/>
          <w:b/>
          <w:bCs/>
          <w:sz w:val="24"/>
          <w:szCs w:val="24"/>
        </w:rPr>
        <w:t xml:space="preserve">3.1. Исполнитель обязуется: </w:t>
      </w:r>
    </w:p>
    <w:p w14:paraId="0000001B">
      <w:pPr>
        <w:pStyle w:val="Standard"/>
        <w:bidi w:val="off"/>
        <w:ind w:firstLine="684"/>
        <w:rPr/>
      </w:pPr>
      <w:r>
        <w:rPr>
          <w:rFonts w:ascii="Times New Roman" w:cs="Times New Roman" w:hAnsi="Times New Roman"/>
          <w:sz w:val="24"/>
          <w:szCs w:val="24"/>
        </w:rPr>
        <w:t>3.1.1. Организовать и обеспечить надлежащее оказание услуг в соответствии с договором.</w:t>
      </w:r>
    </w:p>
    <w:p w14:paraId="0000001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28" w:right="0" w:firstLine="924"/>
        <w:jc w:val="both"/>
        <w:rPr>
          <w:rFonts w:ascii="Times New Roman" w:cs="Times New Roman" w:hAnsi="Times New Roman"/>
          <w:sz w:val="24"/>
          <w:szCs w:val="24"/>
        </w:rPr>
      </w:pPr>
      <w:r>
        <w:rPr>
          <w:rFonts w:ascii="Times New Roman" w:cs="Times New Roman" w:hAnsi="Times New Roman"/>
          <w:sz w:val="24"/>
          <w:szCs w:val="24"/>
        </w:rPr>
        <w:t xml:space="preserve">3.1.2. После </w:t>
      </w:r>
      <w:r>
        <w:rPr>
          <w:rFonts w:ascii="Times New Roman" w:cs="Times New Roman" w:hAnsi="Times New Roman"/>
          <w:sz w:val="24"/>
          <w:szCs w:val="24"/>
          <w:highlight w:val="none"/>
        </w:rPr>
        <w:t>успешного прохождения</w:t>
      </w:r>
      <w:r>
        <w:rPr>
          <w:rFonts w:ascii="Times New Roman" w:cs="Times New Roman" w:hAnsi="Times New Roman"/>
          <w:sz w:val="24"/>
          <w:szCs w:val="24"/>
          <w:highlight w:val="none"/>
        </w:rPr>
        <w:t xml:space="preserve"> те</w:t>
      </w:r>
      <w:r>
        <w:rPr>
          <w:rFonts w:ascii="Times New Roman" w:cs="Times New Roman" w:hAnsi="Times New Roman"/>
          <w:sz w:val="24"/>
          <w:szCs w:val="24"/>
        </w:rPr>
        <w:t>стирования и проверки знаний выдать документы, подтверждающие изучение программы по выбранному Заказчиком курсу.</w:t>
      </w:r>
    </w:p>
    <w:p w14:paraId="0000001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28" w:right="0" w:firstLine="924"/>
        <w:jc w:val="both"/>
        <w:rPr>
          <w:rFonts w:ascii="Times New Roman" w:cs="Times New Roman" w:hAnsi="Times New Roman"/>
          <w:color w:val="000000"/>
          <w:sz w:val="24"/>
          <w:szCs w:val="24"/>
          <w:rtl w:val="off"/>
          <w:lang w:val="en-US"/>
        </w:rPr>
      </w:pPr>
      <w:r>
        <w:rPr>
          <w:rFonts w:ascii="Times New Roman" w:cs="Times New Roman" w:hAnsi="Times New Roman"/>
          <w:color w:val="000000"/>
          <w:sz w:val="24"/>
          <w:szCs w:val="24"/>
          <w:rtl w:val="off"/>
          <w:lang w:val="en-US"/>
        </w:rPr>
        <w:t>3.1.3. Создать Заказчику</w:t>
      </w:r>
      <w:r>
        <w:rPr>
          <w:rFonts w:ascii="Times New Roman" w:cs="Times New Roman" w:hAnsi="Times New Roman"/>
          <w:color w:val="000000"/>
          <w:sz w:val="24"/>
          <w:szCs w:val="24"/>
          <w:rtl w:val="off"/>
          <w:lang w:val="en-US"/>
        </w:rPr>
        <w:t xml:space="preserve"> необходимые условия для освоения выбранной образовательной программы.</w:t>
      </w:r>
    </w:p>
    <w:p w14:paraId="0000001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28" w:right="0" w:firstLine="924"/>
        <w:jc w:val="both"/>
        <w:rPr>
          <w:rFonts w:ascii="Times New Roman" w:cs="Times New Roman" w:hAnsi="Times New Roman"/>
          <w:color w:val="000000"/>
          <w:sz w:val="24"/>
          <w:szCs w:val="24"/>
          <w:rtl w:val="off"/>
          <w:lang w:val="ru-RU"/>
        </w:rPr>
      </w:pPr>
      <w:r>
        <w:rPr>
          <w:rFonts w:ascii="Times New Roman" w:cs="Times New Roman" w:hAnsi="Times New Roman"/>
          <w:color w:val="000000"/>
          <w:sz w:val="24"/>
          <w:szCs w:val="24"/>
          <w:rtl w:val="off"/>
          <w:lang w:val="en-US"/>
        </w:rPr>
        <w:t xml:space="preserve">3.1.4. </w:t>
      </w:r>
      <w:r>
        <w:rPr>
          <w:rFonts w:ascii="Times New Roman" w:cs="Times New Roman" w:hAnsi="Times New Roman"/>
          <w:color w:val="000000"/>
          <w:sz w:val="24"/>
          <w:szCs w:val="24"/>
          <w:rtl w:val="off"/>
          <w:lang w:val="ru-RU"/>
        </w:rPr>
        <w:t xml:space="preserve">Предоставить Заказчику возможность использования учебно-методических материалов в течение 5 календарных дней с момента заключения настоящего договора. </w:t>
      </w:r>
    </w:p>
    <w:p w14:paraId="0000001F">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28" w:right="0" w:firstLine="924"/>
        <w:jc w:val="both"/>
        <w:rPr>
          <w:rFonts w:ascii="Times New Roman" w:cs="Times New Roman" w:hAnsi="Times New Roman"/>
          <w:b/>
          <w:bCs/>
          <w:color w:val="000000"/>
          <w:sz w:val="24"/>
          <w:szCs w:val="24"/>
          <w:rtl w:val="off"/>
          <w:lang w:val="ru-RU"/>
        </w:rPr>
      </w:pPr>
      <w:r>
        <w:rPr>
          <w:rFonts w:ascii="Times New Roman" w:cs="Times New Roman" w:hAnsi="Times New Roman"/>
          <w:b/>
          <w:bCs/>
          <w:color w:val="000000"/>
          <w:sz w:val="24"/>
          <w:szCs w:val="24"/>
          <w:rtl w:val="off"/>
          <w:lang w:val="en-US"/>
        </w:rPr>
        <w:t xml:space="preserve">3.2. </w:t>
      </w:r>
      <w:r>
        <w:rPr>
          <w:rFonts w:ascii="Times New Roman" w:cs="Times New Roman" w:hAnsi="Times New Roman"/>
          <w:b/>
          <w:bCs/>
          <w:color w:val="000000"/>
          <w:sz w:val="24"/>
          <w:szCs w:val="24"/>
          <w:rtl w:val="off"/>
          <w:lang w:val="ru-RU"/>
        </w:rPr>
        <w:t>Исполнитель вправе:</w:t>
      </w:r>
    </w:p>
    <w:p w14:paraId="00000020">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28" w:right="0" w:firstLine="924"/>
        <w:jc w:val="both"/>
        <w:rPr>
          <w:rFonts w:ascii="Times New Roman" w:cs="Times New Roman" w:hAnsi="Times New Roman"/>
          <w:caps/>
          <w:sz w:val="24"/>
          <w:szCs w:val="24"/>
        </w:rPr>
      </w:pPr>
      <w:r>
        <w:rPr>
          <w:rFonts w:ascii="Times New Roman" w:cs="Times New Roman" w:hAnsi="Times New Roman"/>
          <w:color w:val="000000"/>
          <w:sz w:val="24"/>
          <w:szCs w:val="24"/>
          <w:rtl w:val="off"/>
          <w:lang w:val="en-US"/>
        </w:rPr>
        <w:t xml:space="preserve">3.2.1. </w:t>
      </w:r>
      <w:r>
        <w:rPr>
          <w:rFonts w:ascii="Times New Roman" w:cs="Times New Roman" w:hAnsi="Times New Roman"/>
          <w:color w:val="000000"/>
          <w:sz w:val="24"/>
          <w:szCs w:val="24"/>
          <w:rtl w:val="off"/>
          <w:lang w:val="ru-RU"/>
        </w:rPr>
        <w:t>С</w:t>
      </w:r>
      <w:r>
        <w:rPr>
          <w:rFonts w:ascii="Times New Roman" w:cs="Times New Roman" w:hAnsi="Times New Roman"/>
          <w:color w:val="000000"/>
          <w:sz w:val="24"/>
          <w:szCs w:val="24"/>
          <w:rtl w:val="off"/>
          <w:lang w:val="en-US"/>
        </w:rPr>
        <w:t>амостоятельно осуществлять образовательный процесс, выбирать системы оценок, формы, порядок и периодичность промежуточной аттестации обучающихся, применять меры поощрения и налагать взыскания в пределах, предусмотренных учредительными документами и локальными нормативными актами Исполнителя, а также осуществлять подбор и расстановку кадров.</w:t>
      </w:r>
    </w:p>
    <w:p w14:paraId="0000002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936"/>
        <w:jc w:val="both"/>
        <w:rPr>
          <w:rFonts w:ascii="Times New Roman" w:cs="Times New Roman" w:hAnsi="Times New Roman"/>
          <w:b/>
          <w:bCs/>
          <w:sz w:val="24"/>
          <w:szCs w:val="24"/>
        </w:rPr>
      </w:pPr>
      <w:r>
        <w:rPr>
          <w:rFonts w:ascii="Times New Roman" w:cs="Times New Roman" w:hAnsi="Times New Roman"/>
          <w:b/>
          <w:bCs/>
          <w:sz w:val="24"/>
          <w:szCs w:val="24"/>
        </w:rPr>
        <w:t>3.3. Заказчик обязан:</w:t>
      </w:r>
    </w:p>
    <w:p w14:paraId="0000002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936"/>
        <w:jc w:val="both"/>
        <w:rPr>
          <w:rFonts w:ascii="Times New Roman" w:cs="Times New Roman" w:hAnsi="Times New Roman"/>
          <w:sz w:val="24"/>
          <w:szCs w:val="24"/>
        </w:rPr>
      </w:pPr>
      <w:r>
        <w:rPr>
          <w:rFonts w:ascii="Times New Roman" w:cs="Times New Roman" w:hAnsi="Times New Roman"/>
          <w:sz w:val="24"/>
          <w:szCs w:val="24"/>
        </w:rPr>
        <w:t xml:space="preserve">3.3.1. произвести оплату за оказание услуг, указанных в пункте 1.1 настоящего Договора в сроки, установленные данным договором;  </w:t>
      </w:r>
    </w:p>
    <w:p w14:paraId="0000002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936"/>
        <w:jc w:val="both"/>
        <w:rPr>
          <w:rFonts w:ascii="Times New Roman" w:cs="Times New Roman" w:hAnsi="Times New Roman"/>
          <w:sz w:val="24"/>
          <w:szCs w:val="24"/>
        </w:rPr>
      </w:pPr>
      <w:r>
        <w:rPr>
          <w:rFonts w:ascii="Times New Roman" w:cs="Times New Roman" w:hAnsi="Times New Roman"/>
          <w:sz w:val="24"/>
          <w:szCs w:val="24"/>
        </w:rPr>
        <w:t>3.3.2. посещать занятия в заранее установленное время.</w:t>
      </w:r>
    </w:p>
    <w:p w14:paraId="0000002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936"/>
        <w:jc w:val="both"/>
        <w:rPr>
          <w:rFonts w:ascii="Times New Roman" w:cs="Times New Roman" w:hAnsi="Times New Roman"/>
          <w:b/>
          <w:bCs/>
          <w:sz w:val="24"/>
          <w:szCs w:val="24"/>
        </w:rPr>
      </w:pPr>
      <w:r>
        <w:rPr>
          <w:rFonts w:ascii="Times New Roman" w:cs="Times New Roman" w:hAnsi="Times New Roman"/>
          <w:b/>
          <w:bCs/>
          <w:sz w:val="24"/>
          <w:szCs w:val="24"/>
        </w:rPr>
        <w:t>3.4. Заказчик вправе:</w:t>
      </w:r>
    </w:p>
    <w:p w14:paraId="0000002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936"/>
        <w:jc w:val="both"/>
        <w:rPr>
          <w:rFonts w:ascii="Times New Roman" w:cs="Times New Roman" w:hAnsi="Times New Roman"/>
          <w:color w:val="000000"/>
          <w:sz w:val="24"/>
          <w:szCs w:val="24"/>
          <w:rtl w:val="off"/>
          <w:lang w:val="en-US"/>
        </w:rPr>
      </w:pPr>
      <w:r>
        <w:rPr>
          <w:rFonts w:ascii="Times New Roman" w:cs="Times New Roman" w:hAnsi="Times New Roman"/>
          <w:color w:val="000000"/>
          <w:sz w:val="24"/>
          <w:szCs w:val="24"/>
          <w:rtl w:val="off"/>
          <w:lang w:val="en-US"/>
        </w:rPr>
        <w:t xml:space="preserve">3.4.1. Получать информацию от Исполнителя по вопросам, касающимся организации и обеспечения надлежащего оказания услуг, предусмотренных </w:t>
      </w:r>
      <w:r>
        <w:rPr>
          <w:rFonts w:ascii="Times New Roman" w:cs="Times New Roman" w:hAnsi="Times New Roman"/>
          <w:color w:val="000000" w:themeColor="dk1"/>
          <w:sz w:val="24"/>
          <w:szCs w:val="24"/>
          <w:u w:val="none"/>
          <w:rtl w:val="off"/>
          <w:lang w:val="en-US"/>
        </w:rPr>
        <w:fldChar w:fldCharType="begin"/>
      </w:r>
      <w:r>
        <w:rPr>
          <w:rFonts w:ascii="Times New Roman" w:cs="Times New Roman" w:hAnsi="Times New Roman"/>
          <w:color w:val="000000" w:themeColor="dk1"/>
          <w:sz w:val="24"/>
          <w:szCs w:val="24"/>
          <w:u w:val="none"/>
          <w:rtl w:val="off"/>
          <w:lang w:val="en-US"/>
        </w:rPr>
        <w:instrText xml:space="preserve"> HYPERLINK "https://login.consultant.ru/link/?req=doc&amp;base=PAP&amp;n=25744&amp;dst=100007&amp;field=134&amp;date=30.03.2025" </w:instrText>
      </w:r>
      <w:r>
        <w:rPr>
          <w:rFonts w:ascii="Times New Roman" w:cs="Times New Roman" w:hAnsi="Times New Roman"/>
          <w:color w:val="000000" w:themeColor="dk1"/>
          <w:sz w:val="24"/>
          <w:szCs w:val="24"/>
          <w:u w:val="none"/>
          <w:rtl w:val="off"/>
          <w:lang w:val="en-US"/>
        </w:rPr>
        <w:fldChar w:fldCharType="separate"/>
      </w:r>
      <w:r>
        <w:rPr>
          <w:rFonts w:ascii="Times New Roman" w:cs="Times New Roman" w:hAnsi="Times New Roman"/>
          <w:color w:val="000000" w:themeColor="dk1"/>
          <w:sz w:val="24"/>
          <w:szCs w:val="24"/>
          <w:u w:val="none"/>
          <w:rtl w:val="off"/>
          <w:lang w:val="en-US"/>
        </w:rPr>
        <w:t>п</w:t>
      </w:r>
      <w:r>
        <w:rPr>
          <w:rFonts w:ascii="Times New Roman" w:cs="Times New Roman" w:hAnsi="Times New Roman"/>
          <w:color w:val="000000"/>
          <w:sz w:val="24"/>
          <w:szCs w:val="24"/>
          <w:rtl w:val="off"/>
          <w:lang w:val="ru-RU"/>
        </w:rPr>
        <w:fldChar w:fldCharType="end"/>
      </w:r>
      <w:r>
        <w:rPr>
          <w:rFonts w:ascii="Times New Roman" w:cs="Times New Roman" w:hAnsi="Times New Roman"/>
          <w:color w:val="000000"/>
          <w:sz w:val="24"/>
          <w:szCs w:val="24"/>
          <w:rtl w:val="off"/>
          <w:lang w:val="ru-RU"/>
        </w:rPr>
        <w:t>ункте 1.1</w:t>
      </w:r>
      <w:r>
        <w:rPr>
          <w:rFonts w:ascii="Times New Roman" w:cs="Times New Roman" w:hAnsi="Times New Roman"/>
          <w:color w:val="000000"/>
          <w:sz w:val="24"/>
          <w:szCs w:val="24"/>
          <w:rtl w:val="off"/>
          <w:lang w:val="en-US"/>
        </w:rPr>
        <w:t xml:space="preserve"> настоящего Договора, образовательной деятельности Исполнителя и перспектив ее развития.</w:t>
      </w:r>
    </w:p>
    <w:p w14:paraId="0000002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936"/>
        <w:jc w:val="both"/>
        <w:rPr>
          <w:rFonts w:ascii="Times New Roman" w:cs="Times New Roman" w:hAnsi="Times New Roman"/>
          <w:color w:val="000000"/>
          <w:sz w:val="24"/>
          <w:szCs w:val="24"/>
          <w:rtl w:val="off"/>
          <w:lang w:val="en-US"/>
        </w:rPr>
      </w:pPr>
      <w:r>
        <w:rPr>
          <w:rFonts w:ascii="Times New Roman" w:cs="Times New Roman" w:hAnsi="Times New Roman"/>
          <w:color w:val="000000"/>
          <w:sz w:val="24"/>
          <w:szCs w:val="24"/>
          <w:rtl w:val="off"/>
          <w:lang w:val="en-US"/>
        </w:rPr>
        <w:t>3.4.2. Получать полную и достоверную информацию об оценке своих знаний.</w:t>
      </w:r>
    </w:p>
    <w:p w14:paraId="00000027">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744"/>
        <w:jc w:val="center"/>
        <w:rPr>
          <w:rFonts w:ascii="Times New Roman" w:cs="Times New Roman" w:hAnsi="Times New Roman"/>
          <w:caps/>
          <w:sz w:val="24"/>
          <w:szCs w:val="24"/>
        </w:rPr>
      </w:pPr>
      <w:r>
        <w:rPr>
          <w:rFonts w:ascii="Segoe UI"/>
          <w:color w:val="000000"/>
          <w:sz w:val="18"/>
          <w:rtl w:val="off"/>
          <w:lang w:val="en-US"/>
        </w:rPr>
        <w:br w:type="textWrapping"/>
      </w:r>
      <w:r>
        <w:rPr>
          <w:rFonts w:ascii="Times New Roman" w:cs="Times New Roman" w:hAnsi="Times New Roman"/>
          <w:caps/>
          <w:sz w:val="24"/>
          <w:szCs w:val="24"/>
        </w:rPr>
        <w:t>4. Стоимость Услуг и порядок расчето</w:t>
      </w:r>
      <w:bookmarkStart w:id="2" w:name="_Hlk535593336"/>
      <w:r>
        <w:rPr>
          <w:rFonts w:ascii="Times New Roman" w:cs="Times New Roman" w:hAnsi="Times New Roman"/>
          <w:caps/>
          <w:sz w:val="24"/>
          <w:szCs w:val="24"/>
        </w:rPr>
        <w:t>в</w:t>
      </w:r>
    </w:p>
    <w:p w14:paraId="0000002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912"/>
        <w:jc w:val="both"/>
        <w:rPr>
          <w:rFonts w:ascii="Times New Roman" w:cs="Times New Roman" w:hAnsi="Times New Roman"/>
          <w:sz w:val="24"/>
          <w:szCs w:val="24"/>
        </w:rPr>
      </w:pPr>
      <w:r>
        <w:rPr>
          <w:rFonts w:ascii="Times New Roman" w:cs="Times New Roman" w:hAnsi="Times New Roman"/>
          <w:sz w:val="24"/>
          <w:szCs w:val="24"/>
        </w:rPr>
        <w:t xml:space="preserve">4.1. </w:t>
      </w:r>
      <w:bookmarkStart w:id="3" w:name="_Hlk535592841"/>
      <w:bookmarkEnd w:id="3"/>
      <w:bookmarkStart w:id="4" w:name="_Hlk525303602"/>
      <w:bookmarkEnd w:id="4"/>
      <w:r>
        <w:rPr>
          <w:rFonts w:ascii="Times New Roman" w:cs="Times New Roman" w:hAnsi="Times New Roman"/>
          <w:sz w:val="24"/>
          <w:szCs w:val="24"/>
        </w:rPr>
        <w:t>С</w:t>
      </w:r>
      <w:r>
        <w:rPr>
          <w:rFonts w:ascii="Times New Roman" w:cs="Times New Roman" w:hAnsi="Times New Roman"/>
          <w:sz w:val="24"/>
          <w:szCs w:val="24"/>
        </w:rPr>
        <w:t xml:space="preserve">тоимость </w:t>
      </w:r>
      <w:bookmarkEnd w:id="2"/>
      <w:r>
        <w:rPr>
          <w:rFonts w:ascii="Times New Roman" w:cs="Times New Roman" w:hAnsi="Times New Roman"/>
          <w:sz w:val="24"/>
          <w:szCs w:val="24"/>
        </w:rPr>
        <w:t>услуг, указанных в пункте 1.1 настоящего договора, устанавливается Исполнителем в зависимости от вида выбранной программы и зафиксирована в прейскуранте, размещенном на официальном Интернет сайте Исполнителя.</w:t>
      </w:r>
    </w:p>
    <w:p w14:paraId="0000002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912"/>
        <w:jc w:val="both"/>
        <w:rPr>
          <w:rFonts w:ascii="Times New Roman" w:cs="Times New Roman" w:hAnsi="Times New Roman"/>
          <w:sz w:val="24"/>
          <w:szCs w:val="24"/>
        </w:rPr>
      </w:pPr>
      <w:r>
        <w:rPr>
          <w:rFonts w:ascii="Times New Roman" w:cs="Times New Roman" w:hAnsi="Times New Roman"/>
          <w:sz w:val="24"/>
          <w:szCs w:val="24"/>
        </w:rPr>
        <w:t>4.2. В цену включены расходы на уплату налогов, сборов и других обязательных платежей, а также на материалы, используемые исполнителем для оказания услуг и другие расходы, связанные с исполнением Договора.</w:t>
      </w:r>
    </w:p>
    <w:p w14:paraId="0000002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912"/>
        <w:jc w:val="both"/>
        <w:rPr>
          <w:rFonts w:ascii="Times New Roman" w:cs="Times New Roman" w:hAnsi="Times New Roman"/>
          <w:color w:val="000000"/>
          <w:sz w:val="24"/>
          <w:szCs w:val="24"/>
          <w:rtl w:val="off"/>
          <w:lang w:val="ru-RU"/>
        </w:rPr>
      </w:pPr>
      <w:r>
        <w:rPr>
          <w:rFonts w:ascii="Times New Roman" w:cs="Times New Roman" w:hAnsi="Times New Roman"/>
          <w:color w:val="000000"/>
          <w:sz w:val="24"/>
          <w:szCs w:val="24"/>
          <w:rtl w:val="off"/>
          <w:lang w:val="en-US"/>
        </w:rPr>
        <w:t xml:space="preserve">4.3. Датой исполнения обязанности по оплате считается дата поступления денежных средств на расчетный счет Исполнителя либо дата внесения денежных средств </w:t>
      </w:r>
      <w:r>
        <w:rPr>
          <w:rFonts w:ascii="Times New Roman" w:cs="Times New Roman" w:hAnsi="Times New Roman"/>
          <w:color w:val="000000"/>
          <w:sz w:val="24"/>
          <w:szCs w:val="24"/>
          <w:rtl w:val="off"/>
          <w:lang w:val="ru-RU"/>
        </w:rPr>
        <w:t>на расчетный счет Исполнителя.</w:t>
      </w:r>
    </w:p>
    <w:p w14:paraId="0000002B">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912"/>
        <w:jc w:val="both"/>
        <w:rPr>
          <w:rFonts w:ascii="Times New Roman" w:cs="Times New Roman" w:hAnsi="Times New Roman"/>
          <w:color w:val="000000"/>
          <w:sz w:val="24"/>
          <w:szCs w:val="24"/>
          <w:rtl w:val="off"/>
          <w:lang w:val="ru-RU"/>
        </w:rPr>
      </w:pPr>
      <w:r>
        <w:rPr>
          <w:rFonts w:ascii="Times New Roman" w:cs="Times New Roman" w:hAnsi="Times New Roman"/>
          <w:color w:val="000000"/>
          <w:sz w:val="24"/>
          <w:szCs w:val="24"/>
          <w:rtl w:val="off"/>
          <w:lang w:val="ru-RU"/>
        </w:rPr>
        <w:t>4.4. Оплата по настоящему договору осуществляется путем безналичного перечисления денежных средств Заказчиком по ссылке, направленной Исполнителем.</w:t>
      </w:r>
    </w:p>
    <w:p w14:paraId="0000002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40" w:right="0" w:firstLine="744"/>
        <w:jc w:val="center"/>
        <w:rPr>
          <w:rFonts w:ascii="Times New Roman" w:cs="Times New Roman" w:hAnsi="Times New Roman"/>
          <w:color w:val="000000"/>
          <w:sz w:val="24"/>
          <w:szCs w:val="24"/>
          <w:rtl w:val="off"/>
          <w:lang w:val="ru-RU"/>
        </w:rPr>
      </w:pPr>
    </w:p>
    <w:p w14:paraId="0000002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s="Times New Roman" w:hAnsi="Times New Roman"/>
          <w:color w:val="000000"/>
          <w:sz w:val="24"/>
          <w:szCs w:val="24"/>
          <w:rtl w:val="off"/>
          <w:lang w:val="ru-RU"/>
        </w:rPr>
      </w:pPr>
      <w:r>
        <w:rPr>
          <w:rFonts w:ascii="Times New Roman" w:cs="Times New Roman" w:hAnsi="Times New Roman"/>
          <w:color w:val="000000"/>
          <w:sz w:val="24"/>
          <w:szCs w:val="24"/>
          <w:rtl w:val="off"/>
          <w:lang w:val="en-US"/>
        </w:rPr>
        <w:t>5. О</w:t>
      </w:r>
      <w:r>
        <w:rPr>
          <w:rFonts w:ascii="Times New Roman" w:cs="Times New Roman" w:hAnsi="Times New Roman"/>
          <w:color w:val="000000"/>
          <w:sz w:val="24"/>
          <w:szCs w:val="24"/>
          <w:rtl w:val="off"/>
          <w:lang w:val="ru-RU"/>
        </w:rPr>
        <w:t>ТВЕТСТВЕННОСТЬ</w:t>
      </w:r>
      <w:r>
        <w:rPr>
          <w:rFonts w:ascii="Times New Roman" w:cs="Times New Roman" w:hAnsi="Times New Roman"/>
          <w:color w:val="000000"/>
          <w:sz w:val="24"/>
          <w:szCs w:val="24"/>
          <w:rtl w:val="off"/>
          <w:lang w:val="en-US"/>
        </w:rPr>
        <w:t xml:space="preserve"> С</w:t>
      </w:r>
      <w:r>
        <w:rPr>
          <w:rFonts w:ascii="Times New Roman" w:cs="Times New Roman" w:hAnsi="Times New Roman"/>
          <w:color w:val="000000"/>
          <w:sz w:val="24"/>
          <w:szCs w:val="24"/>
          <w:rtl w:val="off"/>
          <w:lang w:val="ru-RU"/>
        </w:rPr>
        <w:t>ТОРОН</w:t>
      </w:r>
      <w:r>
        <w:rPr>
          <w:rFonts w:ascii="Times New Roman" w:cs="Times New Roman" w:hAnsi="Times New Roman"/>
          <w:color w:val="000000"/>
          <w:sz w:val="24"/>
          <w:szCs w:val="24"/>
          <w:rtl w:val="off"/>
          <w:lang w:val="en-US"/>
        </w:rPr>
        <w:t xml:space="preserve"> </w:t>
      </w:r>
      <w:r>
        <w:rPr>
          <w:rFonts w:ascii="Times New Roman" w:cs="Times New Roman" w:hAnsi="Times New Roman"/>
          <w:color w:val="000000"/>
          <w:sz w:val="24"/>
          <w:szCs w:val="24"/>
          <w:rtl w:val="off"/>
          <w:lang w:val="ru-RU"/>
        </w:rPr>
        <w:t>И</w:t>
      </w:r>
      <w:r>
        <w:rPr>
          <w:rFonts w:ascii="Times New Roman" w:cs="Times New Roman" w:hAnsi="Times New Roman"/>
          <w:color w:val="000000"/>
          <w:sz w:val="24"/>
          <w:szCs w:val="24"/>
          <w:rtl w:val="off"/>
          <w:lang w:val="en-US"/>
        </w:rPr>
        <w:t xml:space="preserve"> </w:t>
      </w:r>
      <w:r>
        <w:rPr>
          <w:rFonts w:ascii="Times New Roman" w:cs="Times New Roman" w:hAnsi="Times New Roman"/>
          <w:color w:val="000000"/>
          <w:sz w:val="24"/>
          <w:szCs w:val="24"/>
          <w:rtl w:val="off"/>
          <w:lang w:val="ru-RU"/>
        </w:rPr>
        <w:t>ПОРЯДОК</w:t>
      </w:r>
      <w:r>
        <w:rPr>
          <w:rFonts w:ascii="Times New Roman" w:cs="Times New Roman" w:hAnsi="Times New Roman"/>
          <w:color w:val="000000"/>
          <w:sz w:val="24"/>
          <w:szCs w:val="24"/>
          <w:rtl w:val="off"/>
          <w:lang w:val="en-US"/>
        </w:rPr>
        <w:t xml:space="preserve"> </w:t>
      </w:r>
      <w:r>
        <w:rPr>
          <w:rFonts w:ascii="Times New Roman" w:cs="Times New Roman" w:hAnsi="Times New Roman"/>
          <w:color w:val="000000"/>
          <w:sz w:val="24"/>
          <w:szCs w:val="24"/>
          <w:rtl w:val="off"/>
          <w:lang w:val="ru-RU"/>
        </w:rPr>
        <w:t>РАЗРЕШЕНИЯ</w:t>
      </w:r>
      <w:r>
        <w:rPr>
          <w:rFonts w:ascii="Times New Roman" w:cs="Times New Roman" w:hAnsi="Times New Roman"/>
          <w:color w:val="000000"/>
          <w:sz w:val="24"/>
          <w:szCs w:val="24"/>
          <w:rtl w:val="off"/>
          <w:lang w:val="en-US"/>
        </w:rPr>
        <w:t xml:space="preserve"> </w:t>
      </w:r>
      <w:r>
        <w:rPr>
          <w:rFonts w:ascii="Times New Roman" w:cs="Times New Roman" w:hAnsi="Times New Roman"/>
          <w:color w:val="000000"/>
          <w:sz w:val="24"/>
          <w:szCs w:val="24"/>
          <w:rtl w:val="off"/>
          <w:lang w:val="ru-RU"/>
        </w:rPr>
        <w:t>СПОРОВ</w:t>
      </w:r>
    </w:p>
    <w:p w14:paraId="0000002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s="Times New Roman" w:hAnsi="Times New Roman"/>
          <w:color w:val="000000"/>
          <w:sz w:val="24"/>
          <w:szCs w:val="24"/>
          <w:rtl w:val="off"/>
          <w:lang w:val="ru-RU"/>
        </w:rPr>
      </w:pPr>
    </w:p>
    <w:p w14:paraId="0000002F">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2" w:right="0" w:firstLine="672"/>
        <w:jc w:val="both"/>
        <w:rPr>
          <w:rFonts w:ascii="Times New Roman" w:cs="Times New Roman" w:hAnsi="Times New Roman"/>
          <w:color w:val="000000"/>
          <w:sz w:val="24"/>
          <w:szCs w:val="24"/>
          <w:rtl w:val="off"/>
          <w:lang w:val="en-US"/>
        </w:rPr>
      </w:pPr>
      <w:r>
        <w:rPr>
          <w:rFonts w:ascii="Times New Roman" w:cs="Times New Roman" w:hAnsi="Times New Roman"/>
          <w:color w:val="000000"/>
          <w:sz w:val="24"/>
          <w:szCs w:val="24"/>
          <w:rtl w:val="off"/>
          <w:lang w:val="en-US"/>
        </w:rPr>
        <w:t>5.1.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00000030">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72"/>
        <w:jc w:val="both"/>
        <w:rPr>
          <w:rFonts w:ascii="Times New Roman" w:cs="Times New Roman" w:hAnsi="Times New Roman"/>
          <w:color w:val="000000"/>
          <w:sz w:val="24"/>
          <w:szCs w:val="24"/>
          <w:lang w:val="en-US"/>
        </w:rPr>
      </w:pPr>
      <w:r>
        <w:rPr>
          <w:rFonts w:ascii="Times New Roman" w:cs="Times New Roman" w:hAnsi="Times New Roman"/>
          <w:color w:val="000000"/>
          <w:sz w:val="24"/>
          <w:szCs w:val="24"/>
          <w:rtl w:val="off"/>
          <w:lang w:val="en-US"/>
        </w:rPr>
        <w:t>5.2. Все споры, не урегулированные Сторонами, разрешаются в судебном порядке в соответствии с действующим законодательством Российской Федерации.</w:t>
      </w:r>
      <w:r>
        <w:rPr>
          <w:rFonts w:ascii="Times New Roman" w:cs="Times New Roman" w:hAnsi="Times New Roman"/>
          <w:color w:val="000000"/>
          <w:sz w:val="24"/>
          <w:szCs w:val="24"/>
          <w:rtl w:val="off"/>
          <w:lang w:val="en-US"/>
        </w:rPr>
        <w:t xml:space="preserve"> </w:t>
      </w:r>
    </w:p>
    <w:p w14:paraId="0000003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s="Times New Roman" w:hAnsi="Times New Roman"/>
          <w:color w:val="000000"/>
          <w:sz w:val="24"/>
          <w:szCs w:val="24"/>
          <w:lang w:val="en-US"/>
        </w:rPr>
      </w:pPr>
      <w:r>
        <w:rPr>
          <w:rFonts w:ascii="Times New Roman" w:cs="Times New Roman" w:hAnsi="Times New Roman"/>
          <w:color w:val="000000"/>
          <w:sz w:val="24"/>
          <w:szCs w:val="24"/>
          <w:rtl w:val="off"/>
          <w:lang w:val="en-US"/>
        </w:rPr>
        <w:t xml:space="preserve"> </w:t>
      </w:r>
      <w:r>
        <w:rPr>
          <w:rFonts w:ascii="Times New Roman" w:cs="Times New Roman" w:hAnsi="Times New Roman"/>
          <w:color w:val="000000"/>
          <w:sz w:val="24"/>
          <w:szCs w:val="24"/>
          <w:rtl w:val="off"/>
          <w:lang w:val="en-US"/>
        </w:rPr>
        <w:t xml:space="preserve"> </w:t>
      </w:r>
    </w:p>
    <w:p w14:paraId="00000032">
      <w:pPr>
        <w:pStyle w:val="Normal"/>
        <w:ind w:hanging="2"/>
        <w:jc w:val="center"/>
        <w:rPr>
          <w:rFonts w:ascii="Times New Roman" w:cs="Times New Roman" w:eastAsia="Times New Roman" w:hAnsi="Times New Roman"/>
          <w:b w:val="off"/>
          <w:bCs w:val="off"/>
          <w:color w:val="auto"/>
          <w:sz w:val="24"/>
          <w:szCs w:val="24"/>
          <w:lang w:val="ru-RU"/>
        </w:rPr>
      </w:pPr>
      <w:r>
        <w:rPr>
          <w:rFonts w:ascii="Times New Roman" w:cs="Times New Roman" w:eastAsia="Times New Roman" w:hAnsi="Times New Roman"/>
          <w:b w:val="off"/>
          <w:bCs w:val="off"/>
          <w:color w:val="auto"/>
          <w:sz w:val="24"/>
          <w:szCs w:val="24"/>
          <w:lang w:val="ru-RU"/>
        </w:rPr>
        <w:t>6</w:t>
      </w:r>
      <w:r>
        <w:rPr>
          <w:rFonts w:ascii="Times New Roman" w:cs="Times New Roman" w:eastAsia="Times New Roman" w:hAnsi="Times New Roman"/>
          <w:b w:val="off"/>
          <w:bCs w:val="off"/>
          <w:color w:val="auto"/>
          <w:sz w:val="24"/>
          <w:szCs w:val="24"/>
          <w:lang w:val="ru-RU"/>
        </w:rPr>
        <w:t xml:space="preserve">. </w:t>
      </w:r>
      <w:r>
        <w:rPr>
          <w:rFonts w:ascii="Times New Roman" w:cs="Times New Roman" w:eastAsia="Times New Roman" w:hAnsi="Times New Roman"/>
          <w:b w:val="off"/>
          <w:bCs w:val="off"/>
          <w:color w:val="auto"/>
          <w:sz w:val="24"/>
          <w:szCs w:val="24"/>
          <w:lang w:val="ru-RU"/>
        </w:rPr>
        <w:t>К</w:t>
      </w:r>
      <w:r>
        <w:rPr>
          <w:rFonts w:ascii="Times New Roman" w:cs="Times New Roman" w:eastAsia="Times New Roman" w:hAnsi="Times New Roman"/>
          <w:b w:val="off"/>
          <w:bCs w:val="off"/>
          <w:color w:val="auto"/>
          <w:sz w:val="24"/>
          <w:szCs w:val="24"/>
          <w:lang w:val="ru-RU"/>
        </w:rPr>
        <w:t>ОНФИДЕНЦИАЛЬНОСТЬ</w:t>
      </w:r>
    </w:p>
    <w:p w14:paraId="00000033">
      <w:pPr>
        <w:pStyle w:val="Normal"/>
        <w:ind w:firstLine="648"/>
        <w:jc w:val="both"/>
        <w:rPr>
          <w:rFonts w:ascii="Times New Roman" w:cs="Times New Roman" w:eastAsia="Times New Roman" w:hAnsi="Times New Roman"/>
          <w:color w:val="auto"/>
          <w:sz w:val="24"/>
          <w:szCs w:val="24"/>
          <w:lang w:val="ru-RU"/>
        </w:rPr>
      </w:pPr>
      <w:r>
        <w:rPr>
          <w:rFonts w:ascii="Times New Roman" w:cs="Times New Roman" w:eastAsia="Times New Roman" w:hAnsi="Times New Roman"/>
          <w:color w:val="auto"/>
          <w:sz w:val="24"/>
          <w:szCs w:val="24"/>
          <w:lang w:val="ru-RU"/>
        </w:rPr>
        <w:t xml:space="preserve">6.1. Ни одна из Сторон по настоящему Договору не может без предварительного письменного согласия другой Стороны разглашать третьим лицам и/или опубликовывать и/или допускать опубликования информации, которая была предоставлена одной из Сторон в связи с оказанием Услуг по настоящему Договору, либо стала известна одной из Сторон в силу исполнения обязательств по настоящему Договору, либо была правомерно создана одной из Сторон в силу исполнения обязательств по настоящему Договору. </w:t>
      </w:r>
    </w:p>
    <w:p w14:paraId="00000034">
      <w:pPr>
        <w:pStyle w:val="Normal"/>
        <w:ind w:firstLine="648"/>
        <w:jc w:val="both"/>
        <w:rPr>
          <w:rFonts w:ascii="Times New Roman" w:cs="Times New Roman" w:eastAsia="Times New Roman" w:hAnsi="Times New Roman"/>
          <w:color w:val="auto"/>
          <w:sz w:val="24"/>
          <w:szCs w:val="24"/>
          <w:lang w:val="ru-RU"/>
        </w:rPr>
      </w:pPr>
      <w:r>
        <w:rPr>
          <w:rFonts w:ascii="Times New Roman" w:cs="Times New Roman" w:eastAsia="Times New Roman" w:hAnsi="Times New Roman"/>
          <w:color w:val="auto"/>
          <w:sz w:val="24"/>
          <w:szCs w:val="24"/>
          <w:lang w:val="ru-RU"/>
        </w:rPr>
        <w:t>Для целей настоящего пункта под информацией понимается информация о Сторонах и условиях настоящего Договора, о его предмете, о формах и методах выполнения Сторонами своих обязательств по настоящему Договору, об отношениях Сторон в ходе выполнения обязательств по настоящему Договору.</w:t>
      </w:r>
    </w:p>
    <w:p w14:paraId="00000035">
      <w:pPr>
        <w:pStyle w:val="Normal"/>
        <w:ind w:firstLine="648"/>
        <w:jc w:val="both"/>
        <w:rPr>
          <w:rFonts w:ascii="Times New Roman" w:cs="Times New Roman" w:eastAsia="Calibri" w:hAnsi="Times New Roman"/>
          <w:color w:val="auto"/>
          <w:sz w:val="24"/>
          <w:szCs w:val="24"/>
          <w:lang w:val="ru-RU" w:eastAsia="en-US"/>
        </w:rPr>
      </w:pPr>
      <w:r>
        <w:rPr>
          <w:rFonts w:ascii="Times New Roman" w:cs="Times New Roman" w:eastAsia="Calibri" w:hAnsi="Times New Roman"/>
          <w:color w:val="auto"/>
          <w:sz w:val="24"/>
          <w:szCs w:val="24"/>
          <w:lang w:val="ru-RU" w:eastAsia="en-US"/>
        </w:rPr>
        <w:t>6.2. Каждая Сторона несет ответственность в том числе:</w:t>
      </w:r>
    </w:p>
    <w:p w14:paraId="00000036">
      <w:pPr>
        <w:pStyle w:val="Normal"/>
        <w:ind w:firstLine="648"/>
        <w:jc w:val="both"/>
        <w:rPr>
          <w:rFonts w:ascii="Times New Roman" w:cs="Times New Roman" w:eastAsia="Calibri" w:hAnsi="Times New Roman"/>
          <w:color w:val="auto"/>
          <w:sz w:val="24"/>
          <w:szCs w:val="24"/>
          <w:lang w:val="ru-RU" w:eastAsia="en-US"/>
        </w:rPr>
      </w:pPr>
      <w:r>
        <w:rPr>
          <w:rFonts w:ascii="Times New Roman" w:cs="Times New Roman" w:eastAsia="Calibri" w:hAnsi="Times New Roman"/>
          <w:color w:val="auto"/>
          <w:sz w:val="24"/>
          <w:szCs w:val="24"/>
          <w:lang w:val="ru-RU" w:eastAsia="en-US"/>
        </w:rPr>
        <w:t>6.2.1. За неумышленное разглашение или использование конфиденциальной информации, если получающая Сторона не соблюдает столь же высокой степени осторожности, какую бы она соблюдала в разумных пределах в отношении своей собственной конфиденциальной или являющейся секретом компании информации аналогичной важности, и после обнаружения неумышленного разглашения или использования этой информации получающая Сторона не пытается прекратить неумышленное разглашение или использование конфиденциальной информации.</w:t>
      </w:r>
    </w:p>
    <w:p w14:paraId="00000037">
      <w:pPr>
        <w:pStyle w:val="Normal"/>
        <w:ind w:firstLine="648"/>
        <w:jc w:val="both"/>
        <w:rPr>
          <w:rFonts w:ascii="Times New Roman" w:cs="Times New Roman" w:eastAsia="Calibri" w:hAnsi="Times New Roman"/>
          <w:color w:val="auto"/>
          <w:sz w:val="24"/>
          <w:szCs w:val="24"/>
          <w:lang w:val="ru-RU" w:eastAsia="en-US"/>
        </w:rPr>
      </w:pPr>
      <w:r>
        <w:rPr>
          <w:rFonts w:ascii="Times New Roman" w:cs="Times New Roman" w:eastAsia="Calibri" w:hAnsi="Times New Roman"/>
          <w:color w:val="auto"/>
          <w:sz w:val="24"/>
          <w:szCs w:val="24"/>
          <w:lang w:val="ru-RU" w:eastAsia="en-US"/>
        </w:rPr>
        <w:t>6.2.2. Несанкционированное разглашение или использование конфиденциальной или являющейся секретом компании информации лицами, которые работают или работали на получающую Сторону по найму, если ей не удается охранять эту информацию со столь же высокой степенью осторожности, какую бы она соблюдала в разумных пределах в отношении своей конфиденциальной или являющейся секретом компании информации аналогичной важности.</w:t>
      </w:r>
    </w:p>
    <w:p w14:paraId="00000038">
      <w:pPr>
        <w:pStyle w:val="Normal"/>
        <w:ind w:firstLine="648"/>
        <w:jc w:val="both"/>
        <w:rPr>
          <w:rFonts w:ascii="Times New Roman" w:cs="Times New Roman" w:eastAsia="Times New Roman" w:hAnsi="Times New Roman"/>
          <w:color w:val="auto"/>
          <w:sz w:val="24"/>
          <w:szCs w:val="24"/>
          <w:lang w:val="ru-RU"/>
        </w:rPr>
      </w:pPr>
      <w:r>
        <w:rPr>
          <w:rFonts w:ascii="Times New Roman" w:cs="Times New Roman" w:eastAsia="Times New Roman" w:hAnsi="Times New Roman"/>
          <w:color w:val="auto"/>
          <w:sz w:val="24"/>
          <w:szCs w:val="24"/>
          <w:lang w:val="ru-RU"/>
        </w:rPr>
        <w:t>6.3. Принятые Заказчиком и Исполнителем обязательства по соблюдению конфиденциальности или неисп</w:t>
      </w:r>
      <w:r>
        <w:rPr>
          <w:rFonts w:ascii="Times New Roman" w:cs="Times New Roman" w:eastAsia="Times New Roman" w:hAnsi="Times New Roman"/>
          <w:color w:val="auto"/>
          <w:sz w:val="24"/>
          <w:szCs w:val="24"/>
          <w:lang w:val="ru-RU"/>
        </w:rPr>
        <w:t>льзованию информации, полученной в ходе оказания Услуг по настоящему Договору, не распространяются на общедоступную информацию.</w:t>
      </w:r>
    </w:p>
    <w:p w14:paraId="00000039">
      <w:pPr>
        <w:pStyle w:val="Normal"/>
        <w:ind w:firstLine="648"/>
        <w:jc w:val="both"/>
        <w:rPr>
          <w:rFonts w:ascii="Times New Roman" w:cs="Times New Roman" w:eastAsia="Times New Roman" w:hAnsi="Times New Roman"/>
          <w:color w:val="auto"/>
          <w:sz w:val="24"/>
          <w:szCs w:val="24"/>
          <w:lang w:val="ru-RU"/>
        </w:rPr>
      </w:pPr>
      <w:r>
        <w:rPr>
          <w:rFonts w:ascii="Times New Roman" w:cs="Times New Roman" w:eastAsia="Times New Roman" w:hAnsi="Times New Roman"/>
          <w:color w:val="auto"/>
          <w:sz w:val="24"/>
          <w:szCs w:val="24"/>
          <w:lang w:val="ru-RU"/>
        </w:rPr>
        <w:t>6.4. Обязательства по обеспечению конфиденциальности информации, предусмотренные настоящим Договором, не распространяются на предоставление информации государственным органам в случаях, предусмотренных действующим законодательством Российской Федерации.</w:t>
      </w:r>
    </w:p>
    <w:p w14:paraId="0000003A">
      <w:pPr>
        <w:pStyle w:val="Normal"/>
        <w:ind w:firstLine="648"/>
        <w:jc w:val="both"/>
        <w:rPr>
          <w:rFonts w:ascii="Times New Roman" w:cs="Times New Roman" w:eastAsia="Times New Roman" w:hAnsi="Times New Roman"/>
          <w:color w:val="auto"/>
          <w:sz w:val="24"/>
          <w:szCs w:val="24"/>
          <w:lang w:val="ru-RU"/>
        </w:rPr>
      </w:pPr>
      <w:r>
        <w:rPr>
          <w:rFonts w:ascii="Times New Roman" w:cs="Times New Roman" w:eastAsia="Times New Roman" w:hAnsi="Times New Roman"/>
          <w:color w:val="auto"/>
          <w:sz w:val="24"/>
          <w:szCs w:val="24"/>
          <w:lang w:val="ru-RU"/>
        </w:rPr>
        <w:t>6.5. Стороны обязаны проинформировать своих работников, которым информация раскрывается в связи с исполнением ими трудовых обязанностей, об обязанностях, возникающих у сторон по Договору.</w:t>
      </w:r>
    </w:p>
    <w:p w14:paraId="0000003B">
      <w:pPr>
        <w:pStyle w:val="Normal"/>
        <w:ind w:firstLine="648"/>
        <w:jc w:val="both"/>
        <w:rPr>
          <w:rFonts w:ascii="Times New Roman" w:cs="Times New Roman" w:eastAsia="Times New Roman" w:hAnsi="Times New Roman"/>
          <w:color w:val="auto"/>
          <w:sz w:val="24"/>
          <w:szCs w:val="24"/>
          <w:lang w:val="ru-RU"/>
        </w:rPr>
      </w:pPr>
      <w:r>
        <w:rPr>
          <w:rFonts w:ascii="Times New Roman" w:cs="Times New Roman" w:eastAsia="Times New Roman" w:hAnsi="Times New Roman"/>
          <w:color w:val="auto"/>
          <w:sz w:val="24"/>
          <w:szCs w:val="24"/>
          <w:lang w:val="ru-RU"/>
        </w:rPr>
        <w:t>6.</w:t>
      </w:r>
      <w:r>
        <w:rPr>
          <w:rFonts w:ascii="Times New Roman" w:cs="Times New Roman" w:eastAsia="Times New Roman" w:hAnsi="Times New Roman"/>
          <w:color w:val="auto"/>
          <w:sz w:val="24"/>
          <w:szCs w:val="24"/>
          <w:lang w:val="ru-RU"/>
        </w:rPr>
        <w:t>6</w:t>
      </w:r>
      <w:r>
        <w:rPr>
          <w:rFonts w:ascii="Times New Roman" w:cs="Times New Roman" w:eastAsia="Times New Roman" w:hAnsi="Times New Roman"/>
          <w:color w:val="auto"/>
          <w:sz w:val="24"/>
          <w:szCs w:val="24"/>
          <w:lang w:val="ru-RU"/>
        </w:rPr>
        <w:t>. Стороны обязуются обеспечить конфиденциальность и безопасность получаемой, передаваемой и хранимой информации, подпадающей в соответствии с законодательством РФ под определение «персональные данные».</w:t>
      </w:r>
    </w:p>
    <w:p w14:paraId="0000003C">
      <w:pPr>
        <w:pStyle w:val="Normal"/>
        <w:ind w:firstLine="648"/>
        <w:jc w:val="center"/>
        <w:rPr>
          <w:rFonts w:ascii="Times New Roman" w:cs="Times New Roman" w:hAnsi="Times New Roman"/>
          <w:caps/>
          <w:sz w:val="24"/>
          <w:szCs w:val="24"/>
        </w:rPr>
      </w:pPr>
      <w:r>
        <w:rPr>
          <w:rFonts w:ascii="Times New Roman" w:cs="Times New Roman" w:hAnsi="Times New Roman"/>
          <w:color w:val="000000"/>
          <w:sz w:val="26"/>
          <w:szCs w:val="26"/>
          <w:rtl w:val="off"/>
          <w:lang w:val="en-US"/>
        </w:rPr>
        <w:br w:type="textWrapping"/>
      </w:r>
      <w:r>
        <w:rPr>
          <w:rFonts w:ascii="Times New Roman" w:cs="Times New Roman" w:hAnsi="Times New Roman"/>
          <w:color w:val="000000"/>
          <w:sz w:val="26"/>
          <w:szCs w:val="26"/>
          <w:rtl w:val="off"/>
          <w:lang w:val="en-US"/>
        </w:rPr>
        <w:t xml:space="preserve"> </w:t>
      </w:r>
      <w:r>
        <w:rPr>
          <w:rFonts w:ascii="Times New Roman" w:cs="Times New Roman" w:hAnsi="Times New Roman"/>
          <w:color w:val="000000"/>
          <w:sz w:val="24"/>
          <w:szCs w:val="24"/>
          <w:rtl w:val="off"/>
          <w:lang w:val="en-US"/>
        </w:rPr>
        <w:t xml:space="preserve">7. </w:t>
      </w:r>
      <w:r>
        <w:rPr>
          <w:rFonts w:ascii="Times New Roman" w:cs="Times New Roman" w:hAnsi="Times New Roman"/>
          <w:caps/>
          <w:sz w:val="24"/>
          <w:szCs w:val="24"/>
        </w:rPr>
        <w:t>Обстоятельства непреодолимой силы</w:t>
      </w:r>
    </w:p>
    <w:p w14:paraId="0000003D">
      <w:pPr>
        <w:pStyle w:val="Normal"/>
        <w:ind w:firstLine="648"/>
        <w:jc w:val="both"/>
        <w:rPr>
          <w:rFonts w:ascii="Times New Roman" w:cs="Times New Roman" w:hAnsi="Times New Roman"/>
          <w:sz w:val="24"/>
          <w:szCs w:val="24"/>
        </w:rPr>
      </w:pPr>
      <w:r>
        <w:rPr>
          <w:rFonts w:ascii="Times New Roman" w:cs="Times New Roman" w:hAnsi="Times New Roman"/>
          <w:sz w:val="24"/>
          <w:szCs w:val="24"/>
        </w:rPr>
        <w:t>7.1. 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 В случае действия обстоятельств непреодолимой силы более 3 (Трех) месяцев любая Сторона вправе в одностороннем порядке отказаться от исполнения своих обязательств по Договору (расторгнуть Договор).</w:t>
      </w:r>
    </w:p>
    <w:p w14:paraId="0000003E">
      <w:pPr>
        <w:pStyle w:val="Normal"/>
        <w:ind w:firstLine="648"/>
        <w:jc w:val="center"/>
        <w:rPr>
          <w:rFonts w:ascii="Times New Roman" w:cs="Times New Roman" w:hAnsi="Times New Roman"/>
          <w:sz w:val="24"/>
          <w:szCs w:val="24"/>
        </w:rPr>
      </w:pPr>
    </w:p>
    <w:p w14:paraId="0000003F">
      <w:pPr>
        <w:pStyle w:val="Normal"/>
        <w:ind w:firstLine="648"/>
        <w:jc w:val="center"/>
        <w:rPr>
          <w:rFonts w:ascii="Times New Roman" w:cs="Times New Roman" w:hAnsi="Times New Roman"/>
          <w:b w:val="off"/>
          <w:bCs w:val="off"/>
          <w:caps/>
          <w:sz w:val="24"/>
          <w:szCs w:val="24"/>
        </w:rPr>
      </w:pPr>
      <w:r>
        <w:rPr>
          <w:rFonts w:ascii="Times New Roman" w:cs="Times New Roman" w:hAnsi="Times New Roman"/>
          <w:sz w:val="24"/>
          <w:szCs w:val="24"/>
        </w:rPr>
        <w:t xml:space="preserve">8. </w:t>
      </w:r>
      <w:r>
        <w:rPr>
          <w:rFonts w:ascii="Times New Roman" w:cs="Times New Roman" w:hAnsi="Times New Roman"/>
          <w:b w:val="off"/>
          <w:bCs w:val="off"/>
          <w:caps/>
          <w:sz w:val="24"/>
          <w:szCs w:val="24"/>
        </w:rPr>
        <w:t>ПОРЯДОК РАЗРЕШЕНИЯ СПОРОВ</w:t>
      </w:r>
    </w:p>
    <w:p w14:paraId="00000040">
      <w:pPr>
        <w:pStyle w:val="Normal"/>
        <w:ind w:firstLine="648"/>
        <w:jc w:val="both"/>
        <w:rPr>
          <w:rFonts w:ascii="Times New Roman" w:cs="Times New Roman" w:hAnsi="Times New Roman"/>
          <w:caps/>
          <w:sz w:val="24"/>
          <w:szCs w:val="24"/>
        </w:rPr>
      </w:pPr>
      <w:r>
        <w:rPr>
          <w:rFonts w:ascii="Times New Roman" w:cs="Times New Roman" w:hAnsi="Times New Roman"/>
          <w:sz w:val="24"/>
          <w:szCs w:val="24"/>
        </w:rPr>
        <w:t>8.1. Споры и разногласия, которые могут возникнуть из настоящего Договора или в связи с ним, будут по возможности решаться путем переговоров между Сторонами. В случае невозможности разрешения споров между Сторонами путем переговоров, они должны решаться в Арбитражном суде городе Москвы.</w:t>
      </w:r>
    </w:p>
    <w:p w14:paraId="00000041">
      <w:pPr>
        <w:pStyle w:val="MyList_Header"/>
        <w:numPr>
          <w:ilvl w:val="0"/>
          <w:numId w:val="0"/>
        </w:numPr>
        <w:spacing w:after="0"/>
        <w:ind w:left="0" w:right="0" w:firstLine="648"/>
        <w:jc w:val="center"/>
        <w:rPr>
          <w:rFonts w:ascii="Times New Roman" w:cs="Times New Roman" w:hAnsi="Times New Roman"/>
          <w:b w:val="off"/>
          <w:bCs w:val="off"/>
          <w:caps/>
          <w:sz w:val="24"/>
          <w:szCs w:val="24"/>
        </w:rPr>
      </w:pPr>
    </w:p>
    <w:p w14:paraId="00000042">
      <w:pPr>
        <w:pStyle w:val="MyList_Header"/>
        <w:numPr>
          <w:ilvl w:val="0"/>
          <w:numId w:val="0"/>
        </w:numPr>
        <w:spacing w:after="0"/>
        <w:ind w:left="0" w:right="0" w:firstLine="0"/>
        <w:jc w:val="center"/>
        <w:rPr>
          <w:rFonts w:ascii="Times New Roman" w:cs="Times New Roman" w:hAnsi="Times New Roman"/>
          <w:b w:val="off"/>
          <w:bCs w:val="off"/>
          <w:sz w:val="24"/>
          <w:szCs w:val="24"/>
        </w:rPr>
      </w:pPr>
      <w:r>
        <w:rPr>
          <w:rFonts w:ascii="Times New Roman" w:cs="Times New Roman" w:hAnsi="Times New Roman"/>
          <w:b w:val="off"/>
          <w:bCs w:val="off"/>
          <w:caps/>
          <w:sz w:val="24"/>
          <w:szCs w:val="24"/>
        </w:rPr>
        <w:t>9. Юридические адреса и РЕКВИЗИТЫ ЗАКАЗЧИКА</w:t>
      </w:r>
    </w:p>
    <w:p w14:paraId="00000043">
      <w:pPr>
        <w:pStyle w:val="MyList_Header"/>
        <w:numPr>
          <w:ilvl w:val="0"/>
          <w:numId w:val="0"/>
        </w:numPr>
        <w:spacing w:after="0"/>
        <w:ind w:right="0"/>
        <w:jc w:val="left"/>
        <w:rPr>
          <w:rFonts w:ascii="Times New Roman" w:cs="Times New Roman" w:hAnsi="Times New Roman"/>
          <w:color w:val="000000" w:themeColor="dk1"/>
          <w:sz w:val="24"/>
          <w:szCs w:val="24"/>
          <w:highlight w:val="none"/>
        </w:rPr>
      </w:pPr>
      <w:r>
        <w:rPr>
          <w:rFonts w:ascii="Times New Roman" w:cs="Times New Roman" w:hAnsi="Times New Roman"/>
          <w:color w:val="000000" w:themeColor="dk1"/>
          <w:sz w:val="24"/>
          <w:szCs w:val="24"/>
          <w:highlight w:val="none"/>
        </w:rPr>
        <w:t>Исполнитель:</w:t>
      </w:r>
    </w:p>
    <w:p w14:paraId="00000044">
      <w:pPr>
        <w:shd w:val="clear" w:color="auto" w:fill="ffffff"/>
        <w:rPr>
          <w:rFonts w:ascii="Times New Roman" w:cs="Times New Roman" w:hAnsi="Times New Roman"/>
          <w:bCs/>
          <w:color w:val="000000" w:themeColor="dk1"/>
          <w:sz w:val="24"/>
          <w:szCs w:val="24"/>
          <w:highlight w:val="none"/>
        </w:rPr>
      </w:pPr>
      <w:r>
        <w:rPr>
          <w:rFonts w:ascii="Times New Roman" w:cs="Times New Roman" w:hAnsi="Times New Roman"/>
          <w:bCs/>
          <w:color w:val="000000" w:themeColor="dk1"/>
          <w:sz w:val="24"/>
          <w:szCs w:val="24"/>
          <w:highlight w:val="none"/>
        </w:rPr>
        <w:t xml:space="preserve">ООО </w:t>
      </w:r>
      <w:r>
        <w:rPr>
          <w:rFonts w:ascii="Times New Roman" w:cs="Times New Roman" w:hAnsi="Times New Roman"/>
          <w:color w:val="000000" w:themeColor="dk1"/>
          <w:sz w:val="24"/>
          <w:szCs w:val="24"/>
          <w:highlight w:val="none"/>
        </w:rPr>
        <w:t>«</w:t>
      </w:r>
      <w:r>
        <w:rPr>
          <w:rFonts w:ascii="Times New Roman" w:cs="Times New Roman" w:hAnsi="Times New Roman"/>
          <w:bCs/>
          <w:color w:val="000000" w:themeColor="dk1"/>
          <w:sz w:val="24"/>
          <w:szCs w:val="24"/>
          <w:highlight w:val="none"/>
        </w:rPr>
        <w:t>КАЙРОС</w:t>
      </w:r>
      <w:r>
        <w:rPr>
          <w:rFonts w:ascii="Times New Roman" w:cs="Times New Roman" w:hAnsi="Times New Roman"/>
          <w:color w:val="000000" w:themeColor="dk1"/>
          <w:sz w:val="24"/>
          <w:szCs w:val="24"/>
          <w:highlight w:val="none"/>
        </w:rPr>
        <w:t>»</w:t>
      </w:r>
    </w:p>
    <w:p w14:paraId="00000045">
      <w:pPr>
        <w:shd w:val="clear" w:color="auto" w:fill="ffffff"/>
        <w:rPr>
          <w:rFonts w:ascii="Times New Roman" w:cs="Times New Roman" w:hAnsi="Times New Roman"/>
          <w:color w:val="000000" w:themeColor="dk1"/>
          <w:sz w:val="24"/>
          <w:szCs w:val="24"/>
          <w:highlight w:val="none"/>
          <w:shd w:val="clear" w:color="auto" w:fill="ffffff"/>
          <w:lang w:val="ru-RU"/>
        </w:rPr>
      </w:pPr>
      <w:r>
        <w:rPr>
          <w:rFonts w:ascii="Times New Roman" w:cs="Times New Roman" w:hAnsi="Times New Roman"/>
          <w:bCs/>
          <w:color w:val="000000" w:themeColor="dk1"/>
          <w:sz w:val="24"/>
          <w:szCs w:val="24"/>
          <w:highlight w:val="none"/>
        </w:rPr>
        <w:t>Юридический адрес:</w:t>
      </w:r>
      <w:r>
        <w:rPr>
          <w:rFonts w:ascii="Times New Roman" w:cs="Times New Roman" w:hAnsi="Times New Roman"/>
          <w:b/>
          <w:color w:val="000000" w:themeColor="dk1"/>
          <w:sz w:val="24"/>
          <w:szCs w:val="24"/>
          <w:highlight w:val="none"/>
        </w:rPr>
        <w:t xml:space="preserve"> </w:t>
      </w:r>
      <w:r>
        <w:rPr>
          <w:rFonts w:ascii="Times New Roman" w:cs="Times New Roman" w:hAnsi="Times New Roman"/>
          <w:b w:val="off"/>
          <w:bCs w:val="off"/>
          <w:color w:val="000000" w:themeColor="dk1"/>
          <w:sz w:val="24"/>
          <w:szCs w:val="24"/>
          <w:highlight w:val="none"/>
          <w:shd w:val="clear" w:color="auto" w:fill="ffffff"/>
        </w:rPr>
        <w:t>107023</w:t>
      </w:r>
      <w:r>
        <w:rPr>
          <w:rFonts w:ascii="Times New Roman" w:cs="Times New Roman" w:hAnsi="Times New Roman"/>
          <w:color w:val="000000" w:themeColor="dk1"/>
          <w:sz w:val="24"/>
          <w:szCs w:val="24"/>
          <w:highlight w:val="none"/>
          <w:shd w:val="clear" w:color="auto" w:fill="ffffff"/>
        </w:rPr>
        <w:t xml:space="preserve">, </w:t>
      </w:r>
      <w:r>
        <w:rPr>
          <w:rFonts w:ascii="Times New Roman" w:cs="Times New Roman" w:hAnsi="Times New Roman"/>
          <w:color w:val="000000" w:themeColor="dk1"/>
          <w:sz w:val="24"/>
          <w:szCs w:val="24"/>
          <w:highlight w:val="none"/>
          <w:shd w:val="clear" w:color="auto" w:fill="ffffff"/>
        </w:rPr>
        <w:t xml:space="preserve">город Москва, пер. Барабанный, дом 3, этаж техн., пом. </w:t>
      </w:r>
      <w:r>
        <w:rPr>
          <w:rFonts w:ascii="Times New Roman" w:cs="Times New Roman" w:hAnsi="Times New Roman"/>
          <w:color w:val="000000" w:themeColor="dk1"/>
          <w:sz w:val="24"/>
          <w:szCs w:val="24"/>
          <w:highlight w:val="none"/>
          <w:shd w:val="clear" w:color="auto" w:fill="ffffff"/>
          <w:lang w:val="en-US"/>
        </w:rPr>
        <w:t xml:space="preserve">VI, </w:t>
      </w:r>
      <w:r>
        <w:rPr>
          <w:rFonts w:ascii="Times New Roman" w:cs="Times New Roman" w:hAnsi="Times New Roman"/>
          <w:color w:val="000000" w:themeColor="dk1"/>
          <w:sz w:val="24"/>
          <w:szCs w:val="24"/>
          <w:highlight w:val="none"/>
          <w:shd w:val="clear" w:color="auto" w:fill="ffffff"/>
          <w:lang w:val="ru-RU"/>
        </w:rPr>
        <w:t>комн.</w:t>
      </w:r>
      <w:r>
        <w:rPr>
          <w:rFonts w:ascii="Times New Roman" w:cs="Times New Roman" w:hAnsi="Times New Roman"/>
          <w:color w:val="000000" w:themeColor="dk1"/>
          <w:sz w:val="24"/>
          <w:szCs w:val="24"/>
          <w:shd w:val="clear" w:color="auto" w:fill="ffffff"/>
          <w:lang w:val="ru-RU"/>
        </w:rPr>
        <w:t xml:space="preserve"> </w:t>
      </w:r>
    </w:p>
    <w:p w14:paraId="00000046">
      <w:pPr>
        <w:shd w:val="clear" w:color="auto" w:fill="ffffff"/>
        <w:rPr>
          <w:rFonts w:ascii="Times New Roman" w:cs="Times New Roman" w:hAnsi="Times New Roman"/>
          <w:bCs/>
          <w:color w:val="000000" w:themeColor="dk1"/>
          <w:sz w:val="24"/>
          <w:szCs w:val="24"/>
          <w:highlight w:val="none"/>
        </w:rPr>
      </w:pPr>
      <w:r>
        <w:rPr>
          <w:rFonts w:ascii="Times New Roman" w:cs="Times New Roman" w:hAnsi="Times New Roman"/>
          <w:color w:val="000000" w:themeColor="dk1"/>
          <w:sz w:val="24"/>
          <w:szCs w:val="24"/>
          <w:highlight w:val="none"/>
          <w:shd w:val="clear" w:color="auto" w:fill="ffffff"/>
          <w:lang w:val="ru-RU"/>
        </w:rPr>
        <w:t>№ 11</w:t>
      </w:r>
    </w:p>
    <w:p w14:paraId="00000047">
      <w:pPr>
        <w:shd w:val="clear" w:color="auto" w:fill="ffffff"/>
        <w:rPr>
          <w:rFonts w:ascii="Times New Roman" w:cs="Times New Roman" w:hAnsi="Times New Roman"/>
          <w:color w:val="000000" w:themeColor="dk1"/>
          <w:sz w:val="24"/>
          <w:szCs w:val="24"/>
          <w:highlight w:val="none"/>
          <w:shd w:val="clear" w:color="auto" w:fill="ffffff"/>
        </w:rPr>
      </w:pPr>
      <w:r>
        <w:rPr>
          <w:rFonts w:ascii="Times New Roman" w:cs="Times New Roman" w:hAnsi="Times New Roman"/>
          <w:color w:val="000000" w:themeColor="dk1"/>
          <w:sz w:val="24"/>
          <w:szCs w:val="24"/>
          <w:highlight w:val="none"/>
          <w:shd w:val="clear" w:color="auto" w:fill="ffffff"/>
        </w:rPr>
        <w:t xml:space="preserve">ОГРН </w:t>
      </w:r>
      <w:r>
        <w:rPr>
          <w:rFonts w:ascii="Times New Roman" w:cs="Times New Roman" w:hAnsi="Times New Roman"/>
          <w:color w:val="000000" w:themeColor="dk1"/>
          <w:sz w:val="24"/>
          <w:szCs w:val="24"/>
          <w:highlight w:val="none"/>
          <w:shd w:val="clear" w:color="auto" w:fill="ffffff"/>
        </w:rPr>
        <w:t>1177746179764</w:t>
      </w:r>
    </w:p>
    <w:p w14:paraId="00000048">
      <w:pPr>
        <w:shd w:val="clear" w:color="auto" w:fill="ffffff"/>
        <w:rPr>
          <w:rFonts w:ascii="Times New Roman" w:cs="Times New Roman" w:hAnsi="Times New Roman"/>
          <w:color w:val="000000" w:themeColor="dk1"/>
          <w:sz w:val="24"/>
          <w:szCs w:val="24"/>
          <w:highlight w:val="none"/>
        </w:rPr>
      </w:pPr>
      <w:r>
        <w:rPr>
          <w:rFonts w:ascii="Times New Roman" w:cs="Times New Roman" w:hAnsi="Times New Roman"/>
          <w:color w:val="000000" w:themeColor="dk1"/>
          <w:sz w:val="24"/>
          <w:szCs w:val="24"/>
          <w:highlight w:val="none"/>
        </w:rPr>
        <w:t xml:space="preserve">ИНН </w:t>
      </w:r>
      <w:r>
        <w:rPr>
          <w:rFonts w:ascii="Times New Roman" w:cs="Times New Roman" w:hAnsi="Times New Roman"/>
          <w:bCs/>
          <w:color w:val="000000" w:themeColor="dk1"/>
          <w:sz w:val="24"/>
          <w:szCs w:val="24"/>
          <w:highlight w:val="none"/>
        </w:rPr>
        <w:t xml:space="preserve">7706446872 </w:t>
      </w:r>
      <w:r>
        <w:rPr>
          <w:rFonts w:ascii="Times New Roman" w:cs="Times New Roman" w:hAnsi="Times New Roman"/>
          <w:color w:val="000000" w:themeColor="dk1"/>
          <w:sz w:val="24"/>
          <w:szCs w:val="24"/>
          <w:highlight w:val="none"/>
        </w:rPr>
        <w:t>КПП</w:t>
      </w:r>
      <w:r>
        <w:rPr>
          <w:rFonts w:ascii="Times New Roman" w:cs="Times New Roman" w:hAnsi="Times New Roman"/>
          <w:bCs/>
          <w:color w:val="000000" w:themeColor="dk1"/>
          <w:sz w:val="24"/>
          <w:szCs w:val="24"/>
          <w:highlight w:val="none"/>
        </w:rPr>
        <w:t xml:space="preserve"> </w:t>
      </w:r>
      <w:r>
        <w:rPr>
          <w:rFonts w:ascii="Times New Roman" w:cs="Times New Roman" w:hAnsi="Times New Roman"/>
          <w:bCs/>
          <w:color w:val="000000" w:themeColor="dk1"/>
          <w:sz w:val="24"/>
          <w:szCs w:val="24"/>
          <w:highlight w:val="none"/>
        </w:rPr>
        <w:t>770601001</w:t>
      </w:r>
    </w:p>
    <w:p w14:paraId="00000049">
      <w:pPr>
        <w:shd w:val="clear" w:color="auto" w:fill="ffffff"/>
        <w:rPr>
          <w:rFonts w:ascii="Times New Roman" w:cs="Times New Roman" w:hAnsi="Times New Roman"/>
          <w:color w:val="000000" w:themeColor="dk1"/>
          <w:sz w:val="24"/>
          <w:szCs w:val="24"/>
          <w:highlight w:val="none"/>
        </w:rPr>
      </w:pPr>
      <w:r>
        <w:rPr>
          <w:rFonts w:ascii="Times New Roman" w:cs="Times New Roman" w:hAnsi="Times New Roman"/>
          <w:color w:val="000000" w:themeColor="dk1"/>
          <w:sz w:val="24"/>
          <w:szCs w:val="24"/>
          <w:highlight w:val="none"/>
        </w:rPr>
        <w:t>р/</w:t>
      </w:r>
      <w:r>
        <w:rPr>
          <w:rFonts w:ascii="Times New Roman" w:cs="Times New Roman" w:hAnsi="Times New Roman"/>
          <w:color w:val="000000" w:themeColor="dk1"/>
          <w:sz w:val="24"/>
          <w:szCs w:val="24"/>
          <w:highlight w:val="none"/>
        </w:rPr>
        <w:t>с</w:t>
      </w:r>
      <w:r>
        <w:rPr>
          <w:rFonts w:ascii="Times New Roman" w:cs="Times New Roman" w:hAnsi="Times New Roman"/>
          <w:color w:val="000000" w:themeColor="dk1"/>
          <w:sz w:val="24"/>
          <w:szCs w:val="24"/>
          <w:highlight w:val="none"/>
        </w:rPr>
        <w:t xml:space="preserve"> </w:t>
      </w:r>
      <w:r>
        <w:rPr>
          <w:rFonts w:ascii="Times New Roman" w:cs="Times New Roman" w:hAnsi="Times New Roman"/>
          <w:color w:val="000000" w:themeColor="dk1"/>
          <w:sz w:val="24"/>
          <w:szCs w:val="24"/>
          <w:highlight w:val="none"/>
        </w:rPr>
        <w:t>40702810502200007830</w:t>
      </w:r>
    </w:p>
    <w:p w14:paraId="0000004A">
      <w:pPr>
        <w:shd w:val="clear" w:color="auto" w:fill="ffffff"/>
        <w:rPr>
          <w:rFonts w:ascii="Times New Roman" w:cs="Times New Roman" w:hAnsi="Times New Roman"/>
          <w:color w:val="000000" w:themeColor="dk1"/>
          <w:sz w:val="24"/>
          <w:szCs w:val="24"/>
          <w:highlight w:val="none"/>
        </w:rPr>
      </w:pPr>
      <w:r>
        <w:rPr>
          <w:rFonts w:ascii="Times New Roman" w:cs="Times New Roman" w:hAnsi="Times New Roman"/>
          <w:color w:val="000000" w:themeColor="dk1"/>
          <w:sz w:val="24"/>
          <w:szCs w:val="24"/>
          <w:highlight w:val="none"/>
        </w:rPr>
        <w:t xml:space="preserve">в </w:t>
      </w:r>
      <w:r>
        <w:rPr>
          <w:rFonts w:ascii="Times New Roman" w:cs="Times New Roman" w:hAnsi="Times New Roman"/>
          <w:color w:val="000000" w:themeColor="dk1"/>
          <w:sz w:val="24"/>
          <w:szCs w:val="24"/>
          <w:highlight w:val="none"/>
        </w:rPr>
        <w:t xml:space="preserve">АО </w:t>
      </w:r>
      <w:r>
        <w:rPr>
          <w:rFonts w:ascii="Times New Roman" w:cs="Times New Roman" w:hAnsi="Times New Roman"/>
          <w:color w:val="000000" w:themeColor="dk1"/>
          <w:sz w:val="24"/>
          <w:szCs w:val="24"/>
          <w:highlight w:val="none"/>
        </w:rPr>
        <w:t>«</w:t>
      </w:r>
      <w:r>
        <w:rPr>
          <w:rFonts w:ascii="Times New Roman" w:cs="Times New Roman" w:hAnsi="Times New Roman"/>
          <w:color w:val="000000" w:themeColor="dk1"/>
          <w:sz w:val="24"/>
          <w:szCs w:val="24"/>
          <w:highlight w:val="none"/>
        </w:rPr>
        <w:t>АЛЬФА-БАНК</w:t>
      </w:r>
      <w:r>
        <w:rPr>
          <w:rFonts w:ascii="Times New Roman" w:cs="Times New Roman" w:hAnsi="Times New Roman"/>
          <w:color w:val="000000" w:themeColor="dk1"/>
          <w:sz w:val="24"/>
          <w:szCs w:val="24"/>
          <w:highlight w:val="none"/>
        </w:rPr>
        <w:t>»</w:t>
      </w:r>
    </w:p>
    <w:p w14:paraId="0000004B">
      <w:pPr>
        <w:shd w:val="clear" w:color="auto" w:fill="ffffff"/>
        <w:rPr>
          <w:rFonts w:ascii="Times New Roman" w:cs="Times New Roman" w:hAnsi="Times New Roman"/>
          <w:color w:val="000000" w:themeColor="dk1"/>
          <w:sz w:val="24"/>
          <w:szCs w:val="24"/>
          <w:highlight w:val="none"/>
        </w:rPr>
      </w:pPr>
      <w:r>
        <w:rPr>
          <w:rFonts w:ascii="Times New Roman" w:cs="Times New Roman" w:hAnsi="Times New Roman"/>
          <w:color w:val="000000" w:themeColor="dk1"/>
          <w:sz w:val="24"/>
          <w:szCs w:val="24"/>
          <w:highlight w:val="none"/>
        </w:rPr>
        <w:t xml:space="preserve">к/с </w:t>
      </w:r>
      <w:r>
        <w:rPr>
          <w:rFonts w:ascii="Times New Roman" w:cs="Times New Roman" w:hAnsi="Times New Roman"/>
          <w:color w:val="000000" w:themeColor="dk1"/>
          <w:sz w:val="24"/>
          <w:szCs w:val="24"/>
          <w:highlight w:val="none"/>
          <w:shd w:val="clear" w:color="auto" w:fill="ffffff"/>
        </w:rPr>
        <w:t>30101810200000000593</w:t>
      </w:r>
    </w:p>
    <w:p w14:paraId="0000004C">
      <w:pPr>
        <w:rPr>
          <w:rFonts w:ascii="Times New Roman" w:cs="Times New Roman" w:hAnsi="Times New Roman"/>
          <w:b w:val="off"/>
          <w:bCs w:val="off"/>
          <w:sz w:val="24"/>
          <w:szCs w:val="24"/>
        </w:rPr>
      </w:pPr>
      <w:r>
        <w:rPr>
          <w:rFonts w:ascii="Times New Roman" w:cs="Times New Roman" w:hAnsi="Times New Roman"/>
          <w:color w:val="000000" w:themeColor="dk1"/>
          <w:sz w:val="24"/>
          <w:szCs w:val="24"/>
          <w:highlight w:val="none"/>
        </w:rPr>
        <w:t xml:space="preserve">БИК </w:t>
      </w:r>
      <w:r>
        <w:rPr>
          <w:rFonts w:ascii="Times New Roman" w:cs="Times New Roman" w:hAnsi="Times New Roman"/>
          <w:color w:val="000000" w:themeColor="dk1"/>
          <w:sz w:val="24"/>
          <w:szCs w:val="24"/>
          <w:highlight w:val="none"/>
          <w:shd w:val="clear" w:color="auto" w:fill="ffffff"/>
        </w:rPr>
        <w:t>044525593</w:t>
      </w:r>
    </w:p>
    <w:p w14:paraId="0000004D">
      <w:pPr>
        <w:rPr>
          <w:rFonts w:ascii="Times New Roman" w:cs="Times New Roman" w:hAnsi="Times New Roman"/>
          <w:sz w:val="24"/>
          <w:szCs w:val="24"/>
          <w:lang w:val="en-US"/>
        </w:rPr>
      </w:pPr>
    </w:p>
    <w:sectPr>
      <w:footerReference w:type="default" r:id="rId32"/>
      <w:pgSz w:w="12240" w:h="15840"/>
      <w:pgMar w:top="568" w:right="474" w:bottom="1418" w:left="1418" w:header="0" w:footer="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endnote w:type="separator" w:id="0">
    <w:p w14:paraId="00000003">
      <w:r>
        <w:rPr/>
        <w:separator/>
      </w:r>
    </w:p>
  </w:endnote>
  <w:endnote w:type="continuationSeparator" w:id="1">
    <w:p w14:paraId="00000004">
      <w:r>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00000000" w:usb1="00000000" w:usb2="00000009" w:usb3="00000000" w:csb0="000001ff" w:csb1="00000000"/>
  </w:font>
  <w:font w:name="Symbol">
    <w:panose1 w:val="05050102010706020507"/>
    <w:charset w:val="02"/>
    <w:family w:val="roman"/>
    <w:pitch w:val="variable"/>
    <w:sig w:usb0="00000000" w:usb1="1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00000000" w:usb1="00000000" w:usb2="00000009" w:usb3="00000000" w:csb0="000001ff" w:csb1="00000000"/>
  </w:font>
  <w:font w:name="Arial">
    <w:panose1 w:val="020b0604020202020204"/>
    <w:charset w:val="cc"/>
    <w:family w:val="swiss"/>
    <w:pitch w:val="variable"/>
    <w:sig w:usb0="00000000" w:usb1="00000000" w:usb2="00000009" w:usb3="00000000" w:csb0="000001ff" w:csb1="00000000"/>
  </w:font>
  <w:font w:name="Tahoma">
    <w:panose1 w:val="020b0604030504040204"/>
    <w:charset w:val="cc"/>
    <w:family w:val="swiss"/>
    <w:pitch w:val="variable"/>
    <w:sig w:usb0="00000000" w:usb1="00000000" w:usb2="00000029" w:usb3="00000000" w:csb0="000101ff" w:csb1="00000000"/>
  </w:font>
  <w:font w:name="Lucida Sans Unicode">
    <w:panose1 w:val="020b0602030504020204"/>
    <w:charset w:val="cc"/>
    <w:family w:val="swiss"/>
    <w:pitch w:val="variable"/>
    <w:sig w:usb0="00000000" w:usb1="0000396b" w:usb2="00000000" w:usb3="00000000" w:csb0="000000bf" w:csb1="00000000"/>
  </w:font>
  <w:font w:name="Liberation Sans">
    <w:altName w:val="Arial"/>
    <w:charset w:val="cc"/>
    <w:family w:val="roman"/>
    <w:pitch w:val="variable"/>
  </w:font>
  <w:font w:name="Source Han Sans CN Regular">
    <w:panose1 w:val="00000000000000000000"/>
    <w:charset w:val="00"/>
    <w:family w:val="roman"/>
    <w:notTrueType w:val="on"/>
    <w:pitch w:val="default"/>
  </w:font>
  <w:font w:name="Lohit Devanagari">
    <w:altName w:val="Times New Roman"/>
    <w:panose1 w:val="00000000000000000000"/>
    <w:charset w:val="00"/>
    <w:family w:val="roman"/>
    <w:notTrueType w:val="on"/>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Microsoft YaHei">
    <w:panose1 w:val="020b0503020204020204"/>
    <w:charset w:val="86"/>
    <w:family w:val="swiss"/>
    <w:pitch w:val="variable"/>
    <w:sig w:usb0="00000000" w:usb1="2acf3c50" w:usb2="00000016" w:usb3="00000000" w:csb0="0004001f" w:csb1="00000000"/>
  </w:font>
  <w:font w:name="Cambria">
    <w:panose1 w:val="02040503050406030204"/>
    <w:charset w:val="cc"/>
    <w:family w:val="roman"/>
    <w:pitch w:val="variable"/>
    <w:sig w:usb0="00000000" w:usb1="420024ff" w:usb2="02000000" w:usb3="00000000" w:csb0="0000019f" w:csb1="00000000"/>
  </w:font>
  <w:font w:name="Courier New">
    <w:panose1 w:val="02070309020205020404"/>
    <w:charset w:val="00"/>
    <w:family w:val="modern"/>
    <w:pitch w:val="fixed"/>
    <w:sig w:usb0="00000000" w:usb1="00000000" w:usb2="00000009" w:usb3="00000000" w:csb0="000001ff" w:csb1="00000000"/>
  </w:font>
  <w:font w:name="Verdana">
    <w:panose1 w:val="020b0604030504040204"/>
    <w:charset w:val="00"/>
    <w:family w:val="roman"/>
    <w:pitch w:val="variable"/>
    <w:sig w:usb0="00000000" w:usb1="4000205b" w:usb2="00000010" w:usb3="00000000" w:csb0="0000019f" w:csb1="00000000"/>
  </w:font>
  <w:font w:name="Wingdings">
    <w:panose1 w:val="05000000000000000000"/>
    <w:charset w:val="02"/>
    <w:family w:val="auto"/>
    <w:notTrueType w:val="on"/>
    <w:pitch w:val="variable"/>
  </w:font>
  <w:font w:name="Helvetica Neue">
    <w:charset w:val="00"/>
    <w:family w:val="swiss"/>
    <w:pitch w:val="variable"/>
  </w:font>
  <w:font w:name="Segoe UI">
    <w:charset w:val="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4E">
    <w:pPr>
      <w:pStyle w:val="Footer"/>
      <w:tabs>
        <w:tab w:val="right" w:pos="9810"/>
      </w:tabs>
      <w:jc w:val="right"/>
      <w:rPr/>
    </w:pPr>
    <w:r>
      <w:rPr>
        <w:rFonts w:ascii="Arial Narrow" w:cs="Arial Narrow" w:hAnsi="Arial Narrow"/>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footnote w:type="separator" w:id="0">
    <w:p w14:paraId="00000001">
      <w:r>
        <w:rPr/>
        <w:separator/>
      </w:r>
    </w:p>
  </w:footnote>
  <w:footnote w:type="continuationSeparator" w:id="1">
    <w:p w14:paraId="00000002">
      <w:r>
        <w:rPr/>
        <w:continuationSeparato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multilevel"/>
    <w:lvl w:ilvl="0" w:tentative="0">
      <w:start w:val="1"/>
      <w:numFmt w:val="decimal"/>
      <w:pStyle w:val="Текст1"/>
      <w:lvlText w:val="%1."/>
      <w:lvlJc w:val="left"/>
      <w:pPr>
        <w:tabs>
          <w:tab w:val="num" w:pos="360"/>
        </w:tabs>
        <w:ind w:left="360" w:hanging="360"/>
      </w:pPr>
    </w:lvl>
    <w:lvl w:ilvl="1" w:tentative="0">
      <w:start w:val="1"/>
      <w:numFmt w:val="decimal"/>
      <w:lvlText w:val="%1.%2."/>
      <w:lvlJc w:val="left"/>
      <w:pPr>
        <w:tabs>
          <w:tab w:val="num" w:pos="792"/>
        </w:tabs>
        <w:ind w:left="792" w:hanging="432"/>
      </w:pPr>
      <w:rPr>
        <w:b w:val="off"/>
        <w:i w:val="off"/>
      </w:rPr>
    </w:lvl>
    <w:lvl w:ilvl="2" w:tentative="0">
      <w:start w:val="1"/>
      <w:numFmt w:val="decimal"/>
      <w:lvlText w:val="%1.%2.%3."/>
      <w:lvlJc w:val="left"/>
      <w:pPr>
        <w:tabs>
          <w:tab w:val="num" w:pos="1790"/>
        </w:tabs>
        <w:ind w:left="1214" w:hanging="504"/>
      </w:pPr>
    </w:lvl>
    <w:lvl w:ilvl="3" w:tentative="0">
      <w:start w:val="1"/>
      <w:numFmt w:val="decimal"/>
      <w:lvlText w:val="%1.%2.%3.%4."/>
      <w:lvlJc w:val="left"/>
      <w:pPr>
        <w:tabs>
          <w:tab w:val="num" w:pos="2160"/>
        </w:tabs>
        <w:ind w:left="1728" w:hanging="648"/>
      </w:pPr>
    </w:lvl>
    <w:lvl w:ilvl="4" w:tentative="0">
      <w:start w:val="1"/>
      <w:numFmt w:val="decimal"/>
      <w:lvlText w:val="%1.%2.%3.%4.%5."/>
      <w:lvlJc w:val="left"/>
      <w:pPr>
        <w:tabs>
          <w:tab w:val="num" w:pos="2880"/>
        </w:tabs>
        <w:ind w:left="2232" w:hanging="792"/>
      </w:pPr>
    </w:lvl>
    <w:lvl w:ilvl="5" w:tentative="0">
      <w:start w:val="1"/>
      <w:numFmt w:val="decimal"/>
      <w:lvlText w:val="%1.%2.%3.%4.%5.%6."/>
      <w:lvlJc w:val="left"/>
      <w:pPr>
        <w:tabs>
          <w:tab w:val="num" w:pos="3600"/>
        </w:tabs>
        <w:ind w:left="2736" w:hanging="936"/>
      </w:pPr>
    </w:lvl>
    <w:lvl w:ilvl="6" w:tentative="0">
      <w:start w:val="1"/>
      <w:numFmt w:val="decimal"/>
      <w:lvlText w:val="%1.%2.%3.%4.%5.%6.%7."/>
      <w:lvlJc w:val="left"/>
      <w:pPr>
        <w:tabs>
          <w:tab w:val="num" w:pos="3960"/>
        </w:tabs>
        <w:ind w:left="3240" w:hanging="1080"/>
      </w:pPr>
    </w:lvl>
    <w:lvl w:ilvl="7" w:tentative="0">
      <w:start w:val="1"/>
      <w:numFmt w:val="decimal"/>
      <w:lvlText w:val="%1.%2.%3.%4.%5.%6.%7.%8."/>
      <w:lvlJc w:val="left"/>
      <w:pPr>
        <w:tabs>
          <w:tab w:val="num" w:pos="4680"/>
        </w:tabs>
        <w:ind w:left="3744" w:hanging="1224"/>
      </w:pPr>
    </w:lvl>
    <w:lvl w:ilvl="8" w:tentative="0">
      <w:start w:val="1"/>
      <w:numFmt w:val="decimal"/>
      <w:lvlText w:val="%1.%2.%3.%4.%5.%6.%7.%8.%9."/>
      <w:lvlJc w:val="left"/>
      <w:pPr>
        <w:tabs>
          <w:tab w:val="num" w:pos="5400"/>
        </w:tabs>
        <w:ind w:left="4320" w:hanging="1440"/>
      </w:pPr>
    </w:lvl>
  </w:abstractNum>
  <w:abstractNum w:abstractNumId="1">
    <w:multiLevelType w:val="multilevel"/>
    <w:lvl w:ilvl="0" w:tentative="0">
      <w:start w:val="1"/>
      <w:numFmt w:val="decimal"/>
      <w:lvlText w:val="%1."/>
      <w:lvlJc w:val="left"/>
      <w:pPr>
        <w:tabs>
          <w:tab w:val="num" w:pos="0"/>
        </w:tabs>
        <w:ind w:left="360" w:hanging="360"/>
      </w:pPr>
    </w:lvl>
    <w:lvl w:ilvl="1" w:tentative="0">
      <w:start w:val="1"/>
      <w:numFmt w:val="lowerLetter"/>
      <w:lvlText w:val="%2."/>
      <w:lvlJc w:val="left"/>
      <w:pPr>
        <w:tabs>
          <w:tab w:val="num" w:pos="0"/>
        </w:tabs>
        <w:ind w:left="1080" w:hanging="360"/>
      </w:pPr>
    </w:lvl>
    <w:lvl w:ilvl="2" w:tentative="0">
      <w:start w:val="1"/>
      <w:numFmt w:val="lowerRoman"/>
      <w:lvlText w:val="%3."/>
      <w:lvlJc w:val="right"/>
      <w:pPr>
        <w:tabs>
          <w:tab w:val="num" w:pos="0"/>
        </w:tabs>
        <w:ind w:left="1800" w:hanging="180"/>
      </w:pPr>
    </w:lvl>
    <w:lvl w:ilvl="3" w:tentative="0">
      <w:start w:val="1"/>
      <w:numFmt w:val="decimal"/>
      <w:lvlText w:val="%4."/>
      <w:lvlJc w:val="left"/>
      <w:pPr>
        <w:tabs>
          <w:tab w:val="num" w:pos="0"/>
        </w:tabs>
        <w:ind w:left="2520" w:hanging="360"/>
      </w:pPr>
    </w:lvl>
    <w:lvl w:ilvl="4" w:tentative="0">
      <w:start w:val="1"/>
      <w:numFmt w:val="lowerLetter"/>
      <w:lvlText w:val="%5."/>
      <w:lvlJc w:val="left"/>
      <w:pPr>
        <w:tabs>
          <w:tab w:val="num" w:pos="0"/>
        </w:tabs>
        <w:ind w:left="3240" w:hanging="360"/>
      </w:pPr>
    </w:lvl>
    <w:lvl w:ilvl="5" w:tentative="0">
      <w:start w:val="1"/>
      <w:numFmt w:val="lowerRoman"/>
      <w:lvlText w:val="%6."/>
      <w:lvlJc w:val="right"/>
      <w:pPr>
        <w:tabs>
          <w:tab w:val="num" w:pos="0"/>
        </w:tabs>
        <w:ind w:left="3960" w:hanging="180"/>
      </w:pPr>
    </w:lvl>
    <w:lvl w:ilvl="6" w:tentative="0">
      <w:start w:val="1"/>
      <w:numFmt w:val="decimal"/>
      <w:lvlText w:val="%7."/>
      <w:lvlJc w:val="left"/>
      <w:pPr>
        <w:tabs>
          <w:tab w:val="num" w:pos="0"/>
        </w:tabs>
        <w:ind w:left="4680" w:hanging="360"/>
      </w:pPr>
    </w:lvl>
    <w:lvl w:ilvl="7" w:tentative="0">
      <w:start w:val="1"/>
      <w:numFmt w:val="lowerLetter"/>
      <w:lvlText w:val="%8."/>
      <w:lvlJc w:val="left"/>
      <w:pPr>
        <w:tabs>
          <w:tab w:val="num" w:pos="0"/>
        </w:tabs>
        <w:ind w:left="5400" w:hanging="360"/>
      </w:pPr>
    </w:lvl>
    <w:lvl w:ilvl="8" w:tentative="0">
      <w:start w:val="1"/>
      <w:numFmt w:val="lowerRoman"/>
      <w:lvlText w:val="%9."/>
      <w:lvlJc w:val="right"/>
      <w:pPr>
        <w:tabs>
          <w:tab w:val="num" w:pos="0"/>
        </w:tabs>
        <w:ind w:left="6120" w:hanging="180"/>
      </w:pPr>
    </w:lvl>
  </w:abstractNum>
  <w:abstractNum w:abstractNumId="2">
    <w:multiLevelType w:val="multilevel"/>
    <w:lvl w:ilvl="0" w:tentative="0">
      <w:start w:val="1"/>
      <w:numFmt w:val="decimal"/>
      <w:lvlText w:val="%1."/>
      <w:lvlJc w:val="left"/>
      <w:pPr>
        <w:tabs>
          <w:tab w:val="num" w:pos="0"/>
        </w:tabs>
        <w:ind w:left="502" w:hanging="360"/>
      </w:pPr>
      <w:rPr>
        <w:sz w:val="20"/>
        <w:szCs w:val="20"/>
      </w:rPr>
    </w:lvl>
    <w:lvl w:ilvl="1" w:tentative="0">
      <w:start w:val="1"/>
      <w:numFmt w:val="lowerLetter"/>
      <w:lvlText w:val="%2."/>
      <w:lvlJc w:val="left"/>
      <w:pPr>
        <w:tabs>
          <w:tab w:val="num" w:pos="0"/>
        </w:tabs>
        <w:ind w:left="1222" w:hanging="360"/>
      </w:pPr>
    </w:lvl>
    <w:lvl w:ilvl="2" w:tentative="0">
      <w:start w:val="1"/>
      <w:numFmt w:val="lowerRoman"/>
      <w:lvlText w:val="%3."/>
      <w:lvlJc w:val="right"/>
      <w:pPr>
        <w:tabs>
          <w:tab w:val="num" w:pos="0"/>
        </w:tabs>
        <w:ind w:left="1942" w:hanging="180"/>
      </w:pPr>
    </w:lvl>
    <w:lvl w:ilvl="3" w:tentative="0">
      <w:start w:val="1"/>
      <w:numFmt w:val="decimal"/>
      <w:lvlText w:val="%4."/>
      <w:lvlJc w:val="left"/>
      <w:pPr>
        <w:tabs>
          <w:tab w:val="num" w:pos="0"/>
        </w:tabs>
        <w:ind w:left="2662" w:hanging="360"/>
      </w:pPr>
    </w:lvl>
    <w:lvl w:ilvl="4" w:tentative="0">
      <w:start w:val="1"/>
      <w:numFmt w:val="lowerLetter"/>
      <w:lvlText w:val="%5."/>
      <w:lvlJc w:val="left"/>
      <w:pPr>
        <w:tabs>
          <w:tab w:val="num" w:pos="0"/>
        </w:tabs>
        <w:ind w:left="3382" w:hanging="360"/>
      </w:pPr>
    </w:lvl>
    <w:lvl w:ilvl="5" w:tentative="0">
      <w:start w:val="1"/>
      <w:numFmt w:val="lowerRoman"/>
      <w:lvlText w:val="%6."/>
      <w:lvlJc w:val="right"/>
      <w:pPr>
        <w:tabs>
          <w:tab w:val="num" w:pos="0"/>
        </w:tabs>
        <w:ind w:left="4102" w:hanging="180"/>
      </w:pPr>
    </w:lvl>
    <w:lvl w:ilvl="6" w:tentative="0">
      <w:start w:val="1"/>
      <w:numFmt w:val="decimal"/>
      <w:lvlText w:val="%7."/>
      <w:lvlJc w:val="left"/>
      <w:pPr>
        <w:tabs>
          <w:tab w:val="num" w:pos="0"/>
        </w:tabs>
        <w:ind w:left="4822" w:hanging="360"/>
      </w:pPr>
    </w:lvl>
    <w:lvl w:ilvl="7" w:tentative="0">
      <w:start w:val="1"/>
      <w:numFmt w:val="lowerLetter"/>
      <w:lvlText w:val="%8."/>
      <w:lvlJc w:val="left"/>
      <w:pPr>
        <w:tabs>
          <w:tab w:val="num" w:pos="0"/>
        </w:tabs>
        <w:ind w:left="5542" w:hanging="360"/>
      </w:pPr>
    </w:lvl>
    <w:lvl w:ilvl="8" w:tentative="0">
      <w:start w:val="1"/>
      <w:numFmt w:val="lowerRoman"/>
      <w:lvlText w:val="%9."/>
      <w:lvlJc w:val="right"/>
      <w:pPr>
        <w:tabs>
          <w:tab w:val="num" w:pos="0"/>
        </w:tabs>
        <w:ind w:left="6262" w:hanging="180"/>
      </w:pPr>
    </w:lvl>
  </w:abstractNum>
  <w:abstractNum w:abstractNumId="3">
    <w:multiLevelType w:val="multilevel"/>
    <w:lvl w:ilvl="0" w:tentative="0">
      <w:start w:val="1"/>
      <w:numFmt w:val="none"/>
      <w:suff w:val="nothing"/>
      <w:lvlText w:val=""/>
      <w:lvlJc w:val="left"/>
      <w:pPr>
        <w:tabs>
          <w:tab w:val="num" w:pos="0"/>
        </w:tabs>
        <w:ind w:left="432" w:hanging="432"/>
      </w:pPr>
    </w:lvl>
    <w:lvl w:ilvl="1" w:tentative="0">
      <w:start w:val="1"/>
      <w:numFmt w:val="none"/>
      <w:suff w:val="nothing"/>
      <w:lvlText w:val=""/>
      <w:lvlJc w:val="left"/>
      <w:pPr>
        <w:tabs>
          <w:tab w:val="num" w:pos="0"/>
        </w:tabs>
        <w:ind w:left="576" w:hanging="576"/>
      </w:pPr>
    </w:lvl>
    <w:lvl w:ilvl="2" w:tentative="0">
      <w:start w:val="1"/>
      <w:numFmt w:val="none"/>
      <w:suff w:val="nothing"/>
      <w:lvlText w:val=""/>
      <w:lvlJc w:val="left"/>
      <w:pPr>
        <w:tabs>
          <w:tab w:val="num" w:pos="0"/>
        </w:tabs>
        <w:ind w:left="720" w:hanging="720"/>
      </w:pPr>
    </w:lvl>
    <w:lvl w:ilvl="3" w:tentative="0">
      <w:start w:val="1"/>
      <w:numFmt w:val="none"/>
      <w:suff w:val="nothing"/>
      <w:lvlText w:val=""/>
      <w:lvlJc w:val="left"/>
      <w:pPr>
        <w:tabs>
          <w:tab w:val="num" w:pos="0"/>
        </w:tabs>
        <w:ind w:left="864" w:hanging="864"/>
      </w:pPr>
    </w:lvl>
    <w:lvl w:ilvl="4" w:tentative="0">
      <w:start w:val="1"/>
      <w:numFmt w:val="none"/>
      <w:suff w:val="nothing"/>
      <w:lvlText w:val=""/>
      <w:lvlJc w:val="left"/>
      <w:pPr>
        <w:tabs>
          <w:tab w:val="num" w:pos="0"/>
        </w:tabs>
        <w:ind w:left="1008" w:hanging="1008"/>
      </w:pPr>
    </w:lvl>
    <w:lvl w:ilvl="5" w:tentative="0">
      <w:start w:val="1"/>
      <w:numFmt w:val="none"/>
      <w:suff w:val="nothing"/>
      <w:lvlText w:val=""/>
      <w:lvlJc w:val="left"/>
      <w:pPr>
        <w:tabs>
          <w:tab w:val="num" w:pos="0"/>
        </w:tabs>
        <w:ind w:left="1152" w:hanging="1152"/>
      </w:pPr>
    </w:lvl>
    <w:lvl w:ilvl="6" w:tentative="0">
      <w:start w:val="1"/>
      <w:numFmt w:val="none"/>
      <w:suff w:val="nothing"/>
      <w:lvlText w:val=""/>
      <w:lvlJc w:val="left"/>
      <w:pPr>
        <w:tabs>
          <w:tab w:val="num" w:pos="0"/>
        </w:tabs>
        <w:ind w:left="1296" w:hanging="1296"/>
      </w:pPr>
    </w:lvl>
    <w:lvl w:ilvl="7" w:tentative="0">
      <w:start w:val="1"/>
      <w:numFmt w:val="none"/>
      <w:suff w:val="nothing"/>
      <w:lvlText w:val=""/>
      <w:lvlJc w:val="left"/>
      <w:pPr>
        <w:tabs>
          <w:tab w:val="num" w:pos="0"/>
        </w:tabs>
        <w:ind w:left="1440" w:hanging="1440"/>
      </w:pPr>
    </w:lvl>
    <w:lvl w:ilvl="8" w:tentative="0">
      <w:start w:val="1"/>
      <w:numFmt w:val="none"/>
      <w:suff w:val="nothing"/>
      <w:lvlText w:val=""/>
      <w:lvlJc w:val="left"/>
      <w:pPr>
        <w:tabs>
          <w:tab w:val="num" w:pos="0"/>
        </w:tabs>
        <w:ind w:left="1584" w:hanging="1584"/>
      </w:pPr>
    </w:lvl>
  </w:abstractNum>
  <w:abstractNum w:abstractNumId="4">
    <w:multiLevelType w:val="multilevel"/>
    <w:lvl w:ilvl="0" w:tentative="0">
      <w:start w:val="1"/>
      <w:numFmt w:val="decimal"/>
      <w:lvlText w:val="%1."/>
      <w:lvlJc w:val="left"/>
      <w:pPr>
        <w:tabs>
          <w:tab w:val="num" w:pos="0"/>
        </w:tabs>
        <w:ind w:left="360" w:hanging="360"/>
      </w:pPr>
    </w:lvl>
    <w:lvl w:ilvl="1" w:tentative="0">
      <w:start w:val="1"/>
      <w:numFmt w:val="lowerLetter"/>
      <w:lvlText w:val="%2."/>
      <w:lvlJc w:val="left"/>
      <w:pPr>
        <w:tabs>
          <w:tab w:val="num" w:pos="0"/>
        </w:tabs>
        <w:ind w:left="1080" w:hanging="360"/>
      </w:pPr>
    </w:lvl>
    <w:lvl w:ilvl="2" w:tentative="0">
      <w:start w:val="1"/>
      <w:numFmt w:val="lowerRoman"/>
      <w:lvlText w:val="%3."/>
      <w:lvlJc w:val="right"/>
      <w:pPr>
        <w:tabs>
          <w:tab w:val="num" w:pos="0"/>
        </w:tabs>
        <w:ind w:left="1800" w:hanging="180"/>
      </w:pPr>
    </w:lvl>
    <w:lvl w:ilvl="3" w:tentative="0">
      <w:start w:val="1"/>
      <w:numFmt w:val="decimal"/>
      <w:lvlText w:val="%4."/>
      <w:lvlJc w:val="left"/>
      <w:pPr>
        <w:tabs>
          <w:tab w:val="num" w:pos="0"/>
        </w:tabs>
        <w:ind w:left="2520" w:hanging="360"/>
      </w:pPr>
    </w:lvl>
    <w:lvl w:ilvl="4" w:tentative="0">
      <w:start w:val="1"/>
      <w:numFmt w:val="lowerLetter"/>
      <w:lvlText w:val="%5."/>
      <w:lvlJc w:val="left"/>
      <w:pPr>
        <w:tabs>
          <w:tab w:val="num" w:pos="0"/>
        </w:tabs>
        <w:ind w:left="3240" w:hanging="360"/>
      </w:pPr>
    </w:lvl>
    <w:lvl w:ilvl="5" w:tentative="0">
      <w:start w:val="1"/>
      <w:numFmt w:val="lowerRoman"/>
      <w:lvlText w:val="%6."/>
      <w:lvlJc w:val="right"/>
      <w:pPr>
        <w:tabs>
          <w:tab w:val="num" w:pos="0"/>
        </w:tabs>
        <w:ind w:left="3960" w:hanging="180"/>
      </w:pPr>
    </w:lvl>
    <w:lvl w:ilvl="6" w:tentative="0">
      <w:start w:val="1"/>
      <w:numFmt w:val="decimal"/>
      <w:lvlText w:val="%7."/>
      <w:lvlJc w:val="left"/>
      <w:pPr>
        <w:tabs>
          <w:tab w:val="num" w:pos="0"/>
        </w:tabs>
        <w:ind w:left="4680" w:hanging="360"/>
      </w:pPr>
    </w:lvl>
    <w:lvl w:ilvl="7" w:tentative="0">
      <w:start w:val="1"/>
      <w:numFmt w:val="lowerLetter"/>
      <w:lvlText w:val="%8."/>
      <w:lvlJc w:val="left"/>
      <w:pPr>
        <w:tabs>
          <w:tab w:val="num" w:pos="0"/>
        </w:tabs>
        <w:ind w:left="5400" w:hanging="360"/>
      </w:pPr>
    </w:lvl>
    <w:lvl w:ilvl="8" w:tentative="0">
      <w:start w:val="1"/>
      <w:numFmt w:val="lowerRoman"/>
      <w:lvlText w:val="%9."/>
      <w:lvlJc w:val="right"/>
      <w:pPr>
        <w:tabs>
          <w:tab w:val="num" w:pos="0"/>
        </w:tabs>
        <w:ind w:left="6120" w:hanging="180"/>
      </w:pPr>
    </w:lvl>
  </w:abstractNum>
  <w:abstractNum w:abstractNumId="5">
    <w:multiLevelType w:val="multilevel"/>
    <w:lvl w:ilvl="0" w:tentative="0">
      <w:start w:val="1"/>
      <w:numFmt w:val="bullet"/>
      <w:pStyle w:val="Названиепредприятия"/>
      <w:lvlText w:val=""/>
      <w:lvlJc w:val="left"/>
      <w:pPr>
        <w:tabs>
          <w:tab w:val="num" w:pos="360"/>
        </w:tabs>
        <w:ind w:left="0" w:firstLine="0"/>
      </w:pPr>
      <w:rPr>
        <w:rFonts w:ascii="Symbol" w:cs="Symbol" w:hAnsi="Symbol" w:hint="default"/>
      </w:rPr>
    </w:lvl>
    <w:lvl w:ilvl="1" w:tentative="0">
      <w:start w:val="1"/>
      <w:numFmt w:val="decimal"/>
      <w:lvlText w:val="%2."/>
      <w:lvlJc w:val="left"/>
      <w:pPr>
        <w:tabs>
          <w:tab w:val="num" w:pos="1080"/>
        </w:tabs>
        <w:ind w:left="1080" w:hanging="360"/>
      </w:pPr>
    </w:lvl>
    <w:lvl w:ilvl="2" w:tentative="0">
      <w:start w:val="1"/>
      <w:numFmt w:val="decimal"/>
      <w:lvlText w:val="%3."/>
      <w:lvlJc w:val="left"/>
      <w:pPr>
        <w:tabs>
          <w:tab w:val="num" w:pos="1440"/>
        </w:tabs>
        <w:ind w:left="1440" w:hanging="360"/>
      </w:pPr>
    </w:lvl>
    <w:lvl w:ilvl="3" w:tentative="0">
      <w:start w:val="1"/>
      <w:numFmt w:val="decimal"/>
      <w:lvlText w:val="%4."/>
      <w:lvlJc w:val="left"/>
      <w:pPr>
        <w:tabs>
          <w:tab w:val="num" w:pos="1800"/>
        </w:tabs>
        <w:ind w:left="1800" w:hanging="360"/>
      </w:pPr>
    </w:lvl>
    <w:lvl w:ilvl="4" w:tentative="0">
      <w:start w:val="1"/>
      <w:numFmt w:val="decimal"/>
      <w:lvlText w:val="%5."/>
      <w:lvlJc w:val="left"/>
      <w:pPr>
        <w:tabs>
          <w:tab w:val="num" w:pos="2160"/>
        </w:tabs>
        <w:ind w:left="2160" w:hanging="360"/>
      </w:pPr>
    </w:lvl>
    <w:lvl w:ilvl="5" w:tentative="0">
      <w:start w:val="1"/>
      <w:numFmt w:val="decimal"/>
      <w:lvlText w:val="%6."/>
      <w:lvlJc w:val="left"/>
      <w:pPr>
        <w:tabs>
          <w:tab w:val="num" w:pos="2520"/>
        </w:tabs>
        <w:ind w:left="2520" w:hanging="360"/>
      </w:pPr>
    </w:lvl>
    <w:lvl w:ilvl="6" w:tentative="0">
      <w:start w:val="1"/>
      <w:numFmt w:val="decimal"/>
      <w:lvlText w:val="%7."/>
      <w:lvlJc w:val="left"/>
      <w:pPr>
        <w:tabs>
          <w:tab w:val="num" w:pos="2880"/>
        </w:tabs>
        <w:ind w:left="2880" w:hanging="360"/>
      </w:pPr>
    </w:lvl>
    <w:lvl w:ilvl="7" w:tentative="0">
      <w:start w:val="1"/>
      <w:numFmt w:val="decimal"/>
      <w:lvlText w:val="%8."/>
      <w:lvlJc w:val="left"/>
      <w:pPr>
        <w:tabs>
          <w:tab w:val="num" w:pos="3240"/>
        </w:tabs>
        <w:ind w:left="3240" w:hanging="360"/>
      </w:pPr>
    </w:lvl>
    <w:lvl w:ilvl="8" w:tentative="0">
      <w:start w:val="1"/>
      <w:numFmt w:val="decimal"/>
      <w:lvlText w:val="%9."/>
      <w:lvlJc w:val="left"/>
      <w:pPr>
        <w:tabs>
          <w:tab w:val="num" w:pos="3600"/>
        </w:tabs>
        <w:ind w:left="3600" w:hanging="360"/>
      </w:pPr>
    </w:lvl>
  </w:abstractNum>
  <w:abstractNum w:abstractNumId="6">
    <w:multiLevelType w:val="multilevel"/>
    <w:lvl w:ilvl="0" w:tentative="0">
      <w:start w:val="1"/>
      <w:numFmt w:val="decimal"/>
      <w:pStyle w:val="MyList_Header"/>
      <w:lvlText w:val="%1."/>
      <w:lvlJc w:val="left"/>
      <w:pPr>
        <w:tabs>
          <w:tab w:val="num" w:pos="936"/>
        </w:tabs>
        <w:ind w:left="936" w:hanging="576"/>
      </w:pPr>
      <w:rPr>
        <w:rFonts w:ascii="Arial Narrow" w:cs="Arial Narrow" w:hAnsi="Arial Narrow"/>
        <w:b w:val="off"/>
        <w:i w:val="off"/>
        <w:caps w:val="off"/>
        <w:smallCaps w:val="off"/>
        <w:vanish w:val="off"/>
        <w:color w:val="000000"/>
        <w:position w:val="0"/>
        <w:sz w:val="15"/>
        <w:szCs w:val="15"/>
        <w:u w:val="none"/>
        <w:vertAlign w:val="baseline"/>
      </w:rPr>
    </w:lvl>
    <w:lvl w:ilvl="1" w:tentative="0">
      <w:start w:val="1"/>
      <w:numFmt w:val="decimal"/>
      <w:lvlText w:val="%1.%2."/>
      <w:lvlJc w:val="left"/>
      <w:pPr>
        <w:tabs>
          <w:tab w:val="num" w:pos="576"/>
        </w:tabs>
        <w:ind w:left="576" w:hanging="576"/>
      </w:pPr>
      <w:rPr>
        <w:rFonts w:ascii="Arial Narrow" w:cs="Arial Narrow" w:hAnsi="Arial Narrow"/>
        <w:b w:val="off"/>
        <w:i w:val="off"/>
        <w:caps w:val="off"/>
        <w:smallCaps w:val="off"/>
        <w:vanish w:val="off"/>
        <w:color w:val="000000"/>
        <w:position w:val="0"/>
        <w:sz w:val="15"/>
        <w:szCs w:val="15"/>
        <w:u w:val="none"/>
        <w:vertAlign w:val="baseline"/>
      </w:rPr>
    </w:lvl>
    <w:lvl w:ilvl="2" w:tentative="0">
      <w:start w:val="1"/>
      <w:numFmt w:val="decimal"/>
      <w:lvlText w:val="%3."/>
      <w:lvlJc w:val="left"/>
      <w:pPr>
        <w:tabs>
          <w:tab w:val="num" w:pos="1512"/>
        </w:tabs>
        <w:ind w:left="1512" w:hanging="576"/>
      </w:pPr>
      <w:rPr>
        <w:sz w:val="18"/>
      </w:rPr>
    </w:lvl>
    <w:lvl w:ilvl="3" w:tentative="0">
      <w:start w:val="1"/>
      <w:numFmt w:val="decimal"/>
      <w:lvlText w:val="%1.%2.%3.%4."/>
      <w:lvlJc w:val="left"/>
      <w:pPr>
        <w:tabs>
          <w:tab w:val="num" w:pos="0"/>
        </w:tabs>
        <w:ind w:left="2088" w:hanging="648"/>
      </w:pPr>
    </w:lvl>
    <w:lvl w:ilvl="4" w:tentative="0">
      <w:start w:val="1"/>
      <w:numFmt w:val="decimal"/>
      <w:lvlText w:val="%1.%2.%3.%4.%5."/>
      <w:lvlJc w:val="left"/>
      <w:pPr>
        <w:tabs>
          <w:tab w:val="num" w:pos="0"/>
        </w:tabs>
        <w:ind w:left="2592" w:hanging="792"/>
      </w:pPr>
    </w:lvl>
    <w:lvl w:ilvl="5" w:tentative="0">
      <w:start w:val="1"/>
      <w:numFmt w:val="decimal"/>
      <w:lvlText w:val="%1.%2.%3.%4.%5.%6."/>
      <w:lvlJc w:val="left"/>
      <w:pPr>
        <w:tabs>
          <w:tab w:val="num" w:pos="0"/>
        </w:tabs>
        <w:ind w:left="3096" w:hanging="936"/>
      </w:pPr>
    </w:lvl>
    <w:lvl w:ilvl="6" w:tentative="0">
      <w:start w:val="1"/>
      <w:numFmt w:val="decimal"/>
      <w:lvlText w:val="%1.%2.%3.%4.%5.%6.%7."/>
      <w:lvlJc w:val="left"/>
      <w:pPr>
        <w:tabs>
          <w:tab w:val="num" w:pos="0"/>
        </w:tabs>
        <w:ind w:left="3600" w:hanging="1080"/>
      </w:pPr>
    </w:lvl>
    <w:lvl w:ilvl="7" w:tentative="0">
      <w:start w:val="1"/>
      <w:numFmt w:val="decimal"/>
      <w:lvlText w:val="%1.%2.%3.%4.%5.%6.%7.%8."/>
      <w:lvlJc w:val="left"/>
      <w:pPr>
        <w:tabs>
          <w:tab w:val="num" w:pos="0"/>
        </w:tabs>
        <w:ind w:left="4104" w:hanging="1224"/>
      </w:pPr>
    </w:lvl>
    <w:lvl w:ilvl="8" w:tentative="0">
      <w:start w:val="1"/>
      <w:numFmt w:val="decimal"/>
      <w:lvlText w:val="%1.%2.%3.%4.%5.%6.%7.%8.%9."/>
      <w:lvlJc w:val="left"/>
      <w:pPr>
        <w:tabs>
          <w:tab w:val="num" w:pos="0"/>
        </w:tabs>
        <w:ind w:left="4680" w:hanging="1440"/>
      </w:pPr>
    </w:lvl>
  </w:abstractNum>
  <w:abstractNum w:abstractNumId="7">
    <w:multiLevelType w:val="multilevel"/>
    <w:lvl w:ilvl="0" w:tentative="0">
      <w:start w:val="1"/>
      <w:numFmt w:val="none"/>
      <w:suff w:val="nothing"/>
      <w:lvlText w:val=""/>
      <w:lvlJc w:val="left"/>
      <w:pPr>
        <w:tabs>
          <w:tab w:val="num" w:pos="0"/>
        </w:tabs>
        <w:ind w:left="0" w:firstLine="0"/>
      </w:pPr>
    </w:lvl>
    <w:lvl w:ilvl="1" w:tentative="0">
      <w:start w:val="1"/>
      <w:numFmt w:val="none"/>
      <w:pStyle w:val="Heading2"/>
      <w:suff w:val="nothing"/>
      <w:lvlText w:val=""/>
      <w:lvlJc w:val="left"/>
      <w:pPr>
        <w:tabs>
          <w:tab w:val="num" w:pos="0"/>
        </w:tabs>
        <w:ind w:left="576" w:hanging="576"/>
      </w:pPr>
    </w:lvl>
    <w:lvl w:ilvl="2" w:tentative="0">
      <w:start w:val="1"/>
      <w:numFmt w:val="none"/>
      <w:suff w:val="nothing"/>
      <w:lvlText w:val=""/>
      <w:lvlJc w:val="left"/>
      <w:pPr>
        <w:tabs>
          <w:tab w:val="num" w:pos="0"/>
        </w:tabs>
        <w:ind w:left="0" w:firstLine="0"/>
      </w:pPr>
    </w:lvl>
    <w:lvl w:ilvl="3" w:tentative="0">
      <w:start w:val="1"/>
      <w:numFmt w:val="none"/>
      <w:suff w:val="nothing"/>
      <w:lvlText w:val=""/>
      <w:lvlJc w:val="left"/>
      <w:pPr>
        <w:tabs>
          <w:tab w:val="num" w:pos="0"/>
        </w:tabs>
        <w:ind w:left="0" w:firstLine="0"/>
      </w:pPr>
    </w:lvl>
    <w:lvl w:ilvl="4" w:tentative="0">
      <w:start w:val="1"/>
      <w:numFmt w:val="none"/>
      <w:suff w:val="nothing"/>
      <w:lvlText w:val=""/>
      <w:lvlJc w:val="left"/>
      <w:pPr>
        <w:tabs>
          <w:tab w:val="num" w:pos="0"/>
        </w:tabs>
        <w:ind w:left="0" w:firstLine="0"/>
      </w:pPr>
    </w:lvl>
    <w:lvl w:ilvl="5" w:tentative="0">
      <w:start w:val="1"/>
      <w:numFmt w:val="none"/>
      <w:suff w:val="nothing"/>
      <w:lvlText w:val=""/>
      <w:lvlJc w:val="left"/>
      <w:pPr>
        <w:tabs>
          <w:tab w:val="num" w:pos="0"/>
        </w:tabs>
        <w:ind w:left="0" w:firstLine="0"/>
      </w:pPr>
    </w:lvl>
    <w:lvl w:ilvl="6" w:tentative="0">
      <w:start w:val="1"/>
      <w:numFmt w:val="none"/>
      <w:suff w:val="nothing"/>
      <w:lvlText w:val=""/>
      <w:lvlJc w:val="left"/>
      <w:pPr>
        <w:tabs>
          <w:tab w:val="num" w:pos="0"/>
        </w:tabs>
        <w:ind w:left="0" w:firstLine="0"/>
      </w:pPr>
    </w:lvl>
    <w:lvl w:ilvl="7" w:tentative="0">
      <w:start w:val="1"/>
      <w:numFmt w:val="none"/>
      <w:suff w:val="nothing"/>
      <w:lvlText w:val=""/>
      <w:lvlJc w:val="left"/>
      <w:pPr>
        <w:tabs>
          <w:tab w:val="num" w:pos="0"/>
        </w:tabs>
        <w:ind w:left="0" w:firstLine="0"/>
      </w:pPr>
    </w:lvl>
    <w:lvl w:ilvl="8" w:tentative="0">
      <w:start w:val="1"/>
      <w:numFmt w:val="none"/>
      <w:suff w:val="nothing"/>
      <w:lvlText w:val=""/>
      <w:lvlJc w:val="left"/>
      <w:pPr>
        <w:tabs>
          <w:tab w:val="num" w:pos="0"/>
        </w:tabs>
        <w:ind w:left="0" w:firstLine="0"/>
      </w:pPr>
    </w:lvl>
  </w:abstractNum>
  <w:abstractNum w:abstractNumId="8">
    <w:multiLevelType w:val="multilevel"/>
    <w:lvl w:ilvl="0" w:tentative="0">
      <w:start w:val="1"/>
      <w:numFmt w:val="decimal"/>
      <w:lvlText w:val="%1."/>
      <w:lvlJc w:val="left"/>
      <w:pPr>
        <w:tabs>
          <w:tab w:val="num" w:pos="0"/>
        </w:tabs>
        <w:ind w:left="360" w:hanging="360"/>
      </w:pPr>
    </w:lvl>
    <w:lvl w:ilvl="1" w:tentative="0">
      <w:start w:val="1"/>
      <w:numFmt w:val="lowerLetter"/>
      <w:lvlText w:val="%2."/>
      <w:lvlJc w:val="left"/>
      <w:pPr>
        <w:tabs>
          <w:tab w:val="num" w:pos="0"/>
        </w:tabs>
        <w:ind w:left="1080" w:hanging="360"/>
      </w:pPr>
    </w:lvl>
    <w:lvl w:ilvl="2" w:tentative="0">
      <w:start w:val="1"/>
      <w:numFmt w:val="lowerRoman"/>
      <w:lvlText w:val="%3."/>
      <w:lvlJc w:val="right"/>
      <w:pPr>
        <w:tabs>
          <w:tab w:val="num" w:pos="0"/>
        </w:tabs>
        <w:ind w:left="1800" w:hanging="180"/>
      </w:pPr>
    </w:lvl>
    <w:lvl w:ilvl="3" w:tentative="0">
      <w:start w:val="1"/>
      <w:numFmt w:val="decimal"/>
      <w:lvlText w:val="%4."/>
      <w:lvlJc w:val="left"/>
      <w:pPr>
        <w:tabs>
          <w:tab w:val="num" w:pos="0"/>
        </w:tabs>
        <w:ind w:left="2520" w:hanging="360"/>
      </w:pPr>
    </w:lvl>
    <w:lvl w:ilvl="4" w:tentative="0">
      <w:start w:val="1"/>
      <w:numFmt w:val="lowerLetter"/>
      <w:lvlText w:val="%5."/>
      <w:lvlJc w:val="left"/>
      <w:pPr>
        <w:tabs>
          <w:tab w:val="num" w:pos="0"/>
        </w:tabs>
        <w:ind w:left="3240" w:hanging="360"/>
      </w:pPr>
    </w:lvl>
    <w:lvl w:ilvl="5" w:tentative="0">
      <w:start w:val="1"/>
      <w:numFmt w:val="lowerRoman"/>
      <w:lvlText w:val="%6."/>
      <w:lvlJc w:val="right"/>
      <w:pPr>
        <w:tabs>
          <w:tab w:val="num" w:pos="0"/>
        </w:tabs>
        <w:ind w:left="3960" w:hanging="180"/>
      </w:pPr>
    </w:lvl>
    <w:lvl w:ilvl="6" w:tentative="0">
      <w:start w:val="1"/>
      <w:numFmt w:val="decimal"/>
      <w:lvlText w:val="%7."/>
      <w:lvlJc w:val="left"/>
      <w:pPr>
        <w:tabs>
          <w:tab w:val="num" w:pos="0"/>
        </w:tabs>
        <w:ind w:left="4680" w:hanging="360"/>
      </w:pPr>
    </w:lvl>
    <w:lvl w:ilvl="7" w:tentative="0">
      <w:start w:val="1"/>
      <w:numFmt w:val="lowerLetter"/>
      <w:lvlText w:val="%8."/>
      <w:lvlJc w:val="left"/>
      <w:pPr>
        <w:tabs>
          <w:tab w:val="num" w:pos="0"/>
        </w:tabs>
        <w:ind w:left="5400" w:hanging="360"/>
      </w:pPr>
    </w:lvl>
    <w:lvl w:ilvl="8" w:tentative="0">
      <w:start w:val="1"/>
      <w:numFmt w:val="lowerRoman"/>
      <w:lvlText w:val="%9."/>
      <w:lvlJc w:val="right"/>
      <w:pPr>
        <w:tabs>
          <w:tab w:val="num" w:pos="0"/>
        </w:tabs>
        <w:ind w:left="6120" w:hanging="180"/>
      </w:pPr>
    </w:lvl>
  </w:abstractNum>
  <w:abstractNum w:abstractNumId="9">
    <w:multiLevelType w:val="hybridMultilevel"/>
    <w:lvl w:ilvl="0" w:tentative="0">
      <w:start w:val="1"/>
      <w:numFmt w:val="decimal"/>
      <w:isLgl w:val="off"/>
      <w:suff w:val="tab"/>
      <w:lvlText w:val="%1."/>
      <w:lvlJc w:val="left"/>
      <w:pPr>
        <w:ind w:left="1428" w:hanging="360"/>
      </w:pPr>
    </w:lvl>
    <w:lvl w:ilvl="1" w:tentative="1">
      <w:start w:val="1"/>
      <w:numFmt w:val="lowerLetter"/>
      <w:isLgl w:val="off"/>
      <w:suff w:val="tab"/>
      <w:lvlText w:val="%2."/>
      <w:lvlJc w:val="left"/>
      <w:pPr>
        <w:ind w:left="2148" w:hanging="360"/>
      </w:pPr>
    </w:lvl>
    <w:lvl w:ilvl="2" w:tentative="1">
      <w:start w:val="1"/>
      <w:numFmt w:val="lowerRoman"/>
      <w:isLgl w:val="off"/>
      <w:suff w:val="tab"/>
      <w:lvlText w:val="%3."/>
      <w:lvlJc w:val="right"/>
      <w:pPr>
        <w:ind w:left="2867" w:hanging="360"/>
      </w:pPr>
    </w:lvl>
    <w:lvl w:ilvl="3" w:tentative="1">
      <w:start w:val="1"/>
      <w:numFmt w:val="decimal"/>
      <w:isLgl w:val="off"/>
      <w:suff w:val="tab"/>
      <w:lvlText w:val="%4."/>
      <w:lvlJc w:val="left"/>
      <w:pPr>
        <w:ind w:left="3587" w:hanging="360"/>
      </w:pPr>
    </w:lvl>
    <w:lvl w:ilvl="4" w:tentative="1">
      <w:start w:val="1"/>
      <w:numFmt w:val="lowerLetter"/>
      <w:isLgl w:val="off"/>
      <w:suff w:val="tab"/>
      <w:lvlText w:val="%5."/>
      <w:lvlJc w:val="left"/>
      <w:pPr>
        <w:ind w:left="4307" w:hanging="360"/>
      </w:pPr>
    </w:lvl>
    <w:lvl w:ilvl="5" w:tentative="1">
      <w:start w:val="1"/>
      <w:numFmt w:val="lowerRoman"/>
      <w:isLgl w:val="off"/>
      <w:suff w:val="tab"/>
      <w:lvlText w:val="%6."/>
      <w:lvlJc w:val="right"/>
      <w:pPr>
        <w:ind w:left="5027" w:hanging="360"/>
      </w:pPr>
    </w:lvl>
    <w:lvl w:ilvl="6" w:tentative="1">
      <w:start w:val="1"/>
      <w:numFmt w:val="decimal"/>
      <w:isLgl w:val="off"/>
      <w:suff w:val="tab"/>
      <w:lvlText w:val="%7."/>
      <w:lvlJc w:val="left"/>
      <w:pPr>
        <w:ind w:left="5747" w:hanging="360"/>
      </w:pPr>
    </w:lvl>
    <w:lvl w:ilvl="7" w:tentative="1">
      <w:start w:val="1"/>
      <w:numFmt w:val="lowerLetter"/>
      <w:isLgl w:val="off"/>
      <w:suff w:val="tab"/>
      <w:lvlText w:val="%8."/>
      <w:lvlJc w:val="left"/>
      <w:pPr>
        <w:ind w:left="6467" w:hanging="360"/>
      </w:pPr>
    </w:lvl>
    <w:lvl w:ilvl="8" w:tentative="1">
      <w:start w:val="1"/>
      <w:numFmt w:val="lowerRoman"/>
      <w:isLgl w:val="off"/>
      <w:suff w:val="tab"/>
      <w:lvlText w:val="%9."/>
      <w:lvlJc w:val="right"/>
      <w:pPr>
        <w:ind w:left="7187" w:hanging="360"/>
      </w:pPr>
    </w:lvl>
  </w:abstractNum>
  <w:abstractNum w:abstractNumId="10">
    <w:multiLevelType w:val="multilevel"/>
    <w:lvl w:ilvl="0" w:tentative="1">
      <w:start w:val="1"/>
      <w:numFmt w:val="decimal"/>
      <w:isLgl w:val="off"/>
      <w:suff w:val="tab"/>
      <w:lvlText w:val="%1)"/>
      <w:lvlJc w:val="left"/>
      <w:pPr>
        <w:ind w:left="720" w:hanging="360"/>
      </w:pPr>
    </w:lvl>
    <w:lvl w:ilvl="1" w:tentative="1">
      <w:start w:val="1"/>
      <w:numFmt w:val="lowerLetter"/>
      <w:isLgl w:val="off"/>
      <w:suff w:val="tab"/>
      <w:lvlText w:val="%2)"/>
      <w:lvlJc w:val="left"/>
      <w:pPr>
        <w:ind w:left="1440" w:hanging="360"/>
      </w:pPr>
    </w:lvl>
    <w:lvl w:ilvl="2" w:tentative="1">
      <w:start w:val="1"/>
      <w:numFmt w:val="lowerRoman"/>
      <w:isLgl w:val="off"/>
      <w:suff w:val="tab"/>
      <w:lvlText w:val="%3)"/>
      <w:lvlJc w:val="left"/>
      <w:pPr>
        <w:ind w:left="2160" w:hanging="360"/>
      </w:pPr>
    </w:lvl>
    <w:lvl w:ilvl="3" w:tentative="1">
      <w:start w:val="1"/>
      <w:numFmt w:val="decimal"/>
      <w:isLgl w:val="off"/>
      <w:suff w:val="tab"/>
      <w:lvlText w:val="(%4)"/>
      <w:lvlJc w:val="left"/>
      <w:pPr>
        <w:ind w:left="2880" w:hanging="360"/>
      </w:pPr>
    </w:lvl>
    <w:lvl w:ilvl="4" w:tentative="1">
      <w:start w:val="1"/>
      <w:numFmt w:val="lowerLetter"/>
      <w:isLgl w:val="off"/>
      <w:suff w:val="tab"/>
      <w:lvlText w:val="(%5)"/>
      <w:lvlJc w:val="left"/>
      <w:pPr>
        <w:ind w:left="3600" w:hanging="360"/>
      </w:pPr>
    </w:lvl>
    <w:lvl w:ilvl="5" w:tentative="1">
      <w:start w:val="1"/>
      <w:numFmt w:val="lowerRoman"/>
      <w:isLgl w:val="off"/>
      <w:suff w:val="tab"/>
      <w:lvlText w:val="(%6)"/>
      <w:lvlJc w:val="left"/>
      <w:pPr>
        <w:ind w:left="4320" w:hanging="360"/>
      </w:pPr>
    </w:lvl>
    <w:lvl w:ilvl="6" w:tentative="1">
      <w:start w:val="1"/>
      <w:numFmt w:val="decimal"/>
      <w:isLgl w:val="off"/>
      <w:suff w:val="tab"/>
      <w:lvlText w:val="%7."/>
      <w:lvlJc w:val="left"/>
      <w:pPr>
        <w:ind w:left="5040" w:hanging="360"/>
      </w:pPr>
    </w:lvl>
    <w:lvl w:ilvl="7" w:tentative="1">
      <w:start w:val="1"/>
      <w:numFmt w:val="lowerLetter"/>
      <w:isLgl w:val="off"/>
      <w:suff w:val="tab"/>
      <w:lvlText w:val="%8."/>
      <w:lvlJc w:val="left"/>
      <w:pPr>
        <w:ind w:left="5760" w:hanging="360"/>
      </w:pPr>
    </w:lvl>
    <w:lvl w:ilvl="8" w:tentative="1">
      <w:start w:val="1"/>
      <w:numFmt w:val="lowerRoman"/>
      <w:isLgl w:val="off"/>
      <w:suff w:val="tab"/>
      <w:lvlText w:val="%9."/>
      <w:lvlJc w:val="left"/>
      <w:pPr>
        <w:ind w:left="6480" w:hanging="360"/>
      </w:pPr>
    </w:lvl>
  </w:abstractNum>
  <w:abstractNum w:abstractNumId="11">
    <w:multiLevelType w:val="multilevel"/>
    <w:lvl w:ilvl="0" w:tentative="1">
      <w:start w:val="1"/>
      <w:numFmt w:val="decimal"/>
      <w:isLgl w:val="off"/>
      <w:suff w:val="tab"/>
      <w:lvlText w:val="%1)"/>
      <w:lvlJc w:val="left"/>
      <w:pPr>
        <w:ind w:left="720" w:hanging="360"/>
      </w:pPr>
    </w:lvl>
    <w:lvl w:ilvl="1" w:tentative="1">
      <w:start w:val="1"/>
      <w:numFmt w:val="lowerLetter"/>
      <w:isLgl w:val="off"/>
      <w:suff w:val="tab"/>
      <w:lvlText w:val="%2)"/>
      <w:lvlJc w:val="left"/>
      <w:pPr>
        <w:ind w:left="1440" w:hanging="360"/>
      </w:pPr>
    </w:lvl>
    <w:lvl w:ilvl="2" w:tentative="1">
      <w:start w:val="1"/>
      <w:numFmt w:val="lowerRoman"/>
      <w:isLgl w:val="off"/>
      <w:suff w:val="tab"/>
      <w:lvlText w:val="%3)"/>
      <w:lvlJc w:val="left"/>
      <w:pPr>
        <w:ind w:left="2160" w:hanging="360"/>
      </w:pPr>
    </w:lvl>
    <w:lvl w:ilvl="3" w:tentative="1">
      <w:start w:val="1"/>
      <w:numFmt w:val="decimal"/>
      <w:isLgl w:val="off"/>
      <w:suff w:val="tab"/>
      <w:lvlText w:val="(%4)"/>
      <w:lvlJc w:val="left"/>
      <w:pPr>
        <w:ind w:left="2880" w:hanging="360"/>
      </w:pPr>
    </w:lvl>
    <w:lvl w:ilvl="4" w:tentative="1">
      <w:start w:val="1"/>
      <w:numFmt w:val="lowerLetter"/>
      <w:isLgl w:val="off"/>
      <w:suff w:val="tab"/>
      <w:lvlText w:val="(%5)"/>
      <w:lvlJc w:val="left"/>
      <w:pPr>
        <w:ind w:left="3600" w:hanging="360"/>
      </w:pPr>
    </w:lvl>
    <w:lvl w:ilvl="5" w:tentative="1">
      <w:start w:val="1"/>
      <w:numFmt w:val="lowerRoman"/>
      <w:isLgl w:val="off"/>
      <w:suff w:val="tab"/>
      <w:lvlText w:val="(%6)"/>
      <w:lvlJc w:val="left"/>
      <w:pPr>
        <w:ind w:left="4320" w:hanging="360"/>
      </w:pPr>
    </w:lvl>
    <w:lvl w:ilvl="6" w:tentative="1">
      <w:start w:val="1"/>
      <w:numFmt w:val="decimal"/>
      <w:isLgl w:val="off"/>
      <w:suff w:val="tab"/>
      <w:lvlText w:val="%7."/>
      <w:lvlJc w:val="left"/>
      <w:pPr>
        <w:ind w:left="5040" w:hanging="360"/>
      </w:pPr>
    </w:lvl>
    <w:lvl w:ilvl="7" w:tentative="1">
      <w:start w:val="1"/>
      <w:numFmt w:val="lowerLetter"/>
      <w:isLgl w:val="off"/>
      <w:suff w:val="tab"/>
      <w:lvlText w:val="%8."/>
      <w:lvlJc w:val="left"/>
      <w:pPr>
        <w:ind w:left="5760" w:hanging="360"/>
      </w:pPr>
    </w:lvl>
    <w:lvl w:ilvl="8" w:tentative="1">
      <w:start w:val="1"/>
      <w:numFmt w:val="lowerRoman"/>
      <w:isLgl w:val="off"/>
      <w:suff w:val="tab"/>
      <w:lvlText w:val="%9."/>
      <w:lvlJc w:val="left"/>
      <w:pPr>
        <w:ind w:left="6480" w:hanging="360"/>
      </w:pPr>
    </w:lvl>
  </w:abstractNum>
  <w:abstractNum w:abstractNumId="12">
    <w:multiLevelType w:val="multilevel"/>
    <w:lvl w:ilvl="0" w:tentative="1">
      <w:start w:val="1"/>
      <w:numFmt w:val="decimal"/>
      <w:isLgl w:val="off"/>
      <w:suff w:val="tab"/>
      <w:lvlText w:val="%1)"/>
      <w:lvlJc w:val="left"/>
      <w:pPr>
        <w:ind w:left="720" w:hanging="360"/>
      </w:pPr>
    </w:lvl>
    <w:lvl w:ilvl="1" w:tentative="1">
      <w:start w:val="1"/>
      <w:numFmt w:val="lowerLetter"/>
      <w:isLgl w:val="off"/>
      <w:suff w:val="tab"/>
      <w:lvlText w:val="%2)"/>
      <w:lvlJc w:val="left"/>
      <w:pPr>
        <w:ind w:left="1440" w:hanging="360"/>
      </w:pPr>
    </w:lvl>
    <w:lvl w:ilvl="2" w:tentative="1">
      <w:start w:val="1"/>
      <w:numFmt w:val="lowerRoman"/>
      <w:isLgl w:val="off"/>
      <w:suff w:val="tab"/>
      <w:lvlText w:val="%3)"/>
      <w:lvlJc w:val="left"/>
      <w:pPr>
        <w:ind w:left="2160" w:hanging="360"/>
      </w:pPr>
    </w:lvl>
    <w:lvl w:ilvl="3" w:tentative="1">
      <w:start w:val="1"/>
      <w:numFmt w:val="decimal"/>
      <w:isLgl w:val="off"/>
      <w:suff w:val="tab"/>
      <w:lvlText w:val="(%4)"/>
      <w:lvlJc w:val="left"/>
      <w:pPr>
        <w:ind w:left="2880" w:hanging="360"/>
      </w:pPr>
    </w:lvl>
    <w:lvl w:ilvl="4" w:tentative="1">
      <w:start w:val="1"/>
      <w:numFmt w:val="lowerLetter"/>
      <w:isLgl w:val="off"/>
      <w:suff w:val="tab"/>
      <w:lvlText w:val="(%5)"/>
      <w:lvlJc w:val="left"/>
      <w:pPr>
        <w:ind w:left="3600" w:hanging="360"/>
      </w:pPr>
    </w:lvl>
    <w:lvl w:ilvl="5" w:tentative="1">
      <w:start w:val="1"/>
      <w:numFmt w:val="lowerRoman"/>
      <w:isLgl w:val="off"/>
      <w:suff w:val="tab"/>
      <w:lvlText w:val="(%6)"/>
      <w:lvlJc w:val="left"/>
      <w:pPr>
        <w:ind w:left="4320" w:hanging="360"/>
      </w:pPr>
    </w:lvl>
    <w:lvl w:ilvl="6" w:tentative="1">
      <w:start w:val="1"/>
      <w:numFmt w:val="decimal"/>
      <w:isLgl w:val="off"/>
      <w:suff w:val="tab"/>
      <w:lvlText w:val="%7."/>
      <w:lvlJc w:val="left"/>
      <w:pPr>
        <w:ind w:left="5040" w:hanging="360"/>
      </w:pPr>
    </w:lvl>
    <w:lvl w:ilvl="7" w:tentative="1">
      <w:start w:val="1"/>
      <w:numFmt w:val="lowerLetter"/>
      <w:isLgl w:val="off"/>
      <w:suff w:val="tab"/>
      <w:lvlText w:val="%8."/>
      <w:lvlJc w:val="left"/>
      <w:pPr>
        <w:ind w:left="5760" w:hanging="360"/>
      </w:pPr>
    </w:lvl>
    <w:lvl w:ilvl="8" w:tentative="1">
      <w:start w:val="1"/>
      <w:numFmt w:val="lowerRoman"/>
      <w:isLgl w:val="off"/>
      <w:suff w:val="tab"/>
      <w:lvlText w:val="%9."/>
      <w:lvlJc w:val="left"/>
      <w:pPr>
        <w:ind w:left="6480" w:hanging="360"/>
      </w:pPr>
    </w:lvl>
  </w:abstractNum>
  <w:abstractNum w:abstractNumId="13">
    <w:multiLevelType w:val="multilevel"/>
    <w:lvl w:ilvl="0" w:tentative="1">
      <w:start w:val="1"/>
      <w:numFmt w:val="decimal"/>
      <w:isLgl w:val="off"/>
      <w:suff w:val="tab"/>
      <w:lvlText w:val="%1)"/>
      <w:lvlJc w:val="left"/>
      <w:pPr>
        <w:ind w:left="720" w:hanging="360"/>
      </w:pPr>
    </w:lvl>
    <w:lvl w:ilvl="1" w:tentative="1">
      <w:start w:val="1"/>
      <w:numFmt w:val="lowerLetter"/>
      <w:isLgl w:val="off"/>
      <w:suff w:val="tab"/>
      <w:lvlText w:val="%2)"/>
      <w:lvlJc w:val="left"/>
      <w:pPr>
        <w:ind w:left="1440" w:hanging="360"/>
      </w:pPr>
    </w:lvl>
    <w:lvl w:ilvl="2" w:tentative="1">
      <w:start w:val="1"/>
      <w:numFmt w:val="lowerRoman"/>
      <w:isLgl w:val="off"/>
      <w:suff w:val="tab"/>
      <w:lvlText w:val="%3)"/>
      <w:lvlJc w:val="left"/>
      <w:pPr>
        <w:ind w:left="2160" w:hanging="360"/>
      </w:pPr>
    </w:lvl>
    <w:lvl w:ilvl="3" w:tentative="1">
      <w:start w:val="1"/>
      <w:numFmt w:val="decimal"/>
      <w:isLgl w:val="off"/>
      <w:suff w:val="tab"/>
      <w:lvlText w:val="(%4)"/>
      <w:lvlJc w:val="left"/>
      <w:pPr>
        <w:ind w:left="2880" w:hanging="360"/>
      </w:pPr>
    </w:lvl>
    <w:lvl w:ilvl="4" w:tentative="1">
      <w:start w:val="1"/>
      <w:numFmt w:val="lowerLetter"/>
      <w:isLgl w:val="off"/>
      <w:suff w:val="tab"/>
      <w:lvlText w:val="(%5)"/>
      <w:lvlJc w:val="left"/>
      <w:pPr>
        <w:ind w:left="3600" w:hanging="360"/>
      </w:pPr>
    </w:lvl>
    <w:lvl w:ilvl="5" w:tentative="1">
      <w:start w:val="1"/>
      <w:numFmt w:val="lowerRoman"/>
      <w:isLgl w:val="off"/>
      <w:suff w:val="tab"/>
      <w:lvlText w:val="(%6)"/>
      <w:lvlJc w:val="left"/>
      <w:pPr>
        <w:ind w:left="4320" w:hanging="360"/>
      </w:pPr>
    </w:lvl>
    <w:lvl w:ilvl="6" w:tentative="1">
      <w:start w:val="1"/>
      <w:numFmt w:val="decimal"/>
      <w:isLgl w:val="off"/>
      <w:suff w:val="tab"/>
      <w:lvlText w:val="%7."/>
      <w:lvlJc w:val="left"/>
      <w:pPr>
        <w:ind w:left="5040" w:hanging="360"/>
      </w:pPr>
    </w:lvl>
    <w:lvl w:ilvl="7" w:tentative="1">
      <w:start w:val="1"/>
      <w:numFmt w:val="lowerLetter"/>
      <w:isLgl w:val="off"/>
      <w:suff w:val="tab"/>
      <w:lvlText w:val="%8."/>
      <w:lvlJc w:val="left"/>
      <w:pPr>
        <w:ind w:left="5760" w:hanging="360"/>
      </w:pPr>
    </w:lvl>
    <w:lvl w:ilvl="8" w:tentative="1">
      <w:start w:val="1"/>
      <w:numFmt w:val="lowerRoman"/>
      <w:isLgl w:val="off"/>
      <w:suff w:val="tab"/>
      <w:lvlText w:val="%9."/>
      <w:lvlJc w:val="left"/>
      <w:pPr>
        <w:ind w:left="6480" w:hanging="360"/>
      </w:pPr>
    </w:lvl>
  </w:abstractNum>
  <w:abstractNum w:abstractNumId="14">
    <w:multiLevelType w:val="multilevel"/>
    <w:lvl w:ilvl="0" w:tentative="1">
      <w:start w:val="1"/>
      <w:numFmt w:val="decimal"/>
      <w:isLgl w:val="off"/>
      <w:suff w:val="tab"/>
      <w:lvlText w:val="%1)"/>
      <w:lvlJc w:val="left"/>
      <w:pPr>
        <w:ind w:left="720" w:hanging="360"/>
      </w:pPr>
    </w:lvl>
    <w:lvl w:ilvl="1" w:tentative="1">
      <w:start w:val="1"/>
      <w:numFmt w:val="lowerLetter"/>
      <w:isLgl w:val="off"/>
      <w:suff w:val="tab"/>
      <w:lvlText w:val="%2)"/>
      <w:lvlJc w:val="left"/>
      <w:pPr>
        <w:ind w:left="1440" w:hanging="360"/>
      </w:pPr>
    </w:lvl>
    <w:lvl w:ilvl="2" w:tentative="1">
      <w:start w:val="1"/>
      <w:numFmt w:val="lowerRoman"/>
      <w:isLgl w:val="off"/>
      <w:suff w:val="tab"/>
      <w:lvlText w:val="%3)"/>
      <w:lvlJc w:val="left"/>
      <w:pPr>
        <w:ind w:left="2160" w:hanging="360"/>
      </w:pPr>
    </w:lvl>
    <w:lvl w:ilvl="3" w:tentative="1">
      <w:start w:val="1"/>
      <w:numFmt w:val="decimal"/>
      <w:isLgl w:val="off"/>
      <w:suff w:val="tab"/>
      <w:lvlText w:val="(%4)"/>
      <w:lvlJc w:val="left"/>
      <w:pPr>
        <w:ind w:left="2880" w:hanging="360"/>
      </w:pPr>
    </w:lvl>
    <w:lvl w:ilvl="4" w:tentative="1">
      <w:start w:val="1"/>
      <w:numFmt w:val="lowerLetter"/>
      <w:isLgl w:val="off"/>
      <w:suff w:val="tab"/>
      <w:lvlText w:val="(%5)"/>
      <w:lvlJc w:val="left"/>
      <w:pPr>
        <w:ind w:left="3600" w:hanging="360"/>
      </w:pPr>
    </w:lvl>
    <w:lvl w:ilvl="5" w:tentative="1">
      <w:start w:val="1"/>
      <w:numFmt w:val="lowerRoman"/>
      <w:isLgl w:val="off"/>
      <w:suff w:val="tab"/>
      <w:lvlText w:val="(%6)"/>
      <w:lvlJc w:val="left"/>
      <w:pPr>
        <w:ind w:left="4320" w:hanging="360"/>
      </w:pPr>
    </w:lvl>
    <w:lvl w:ilvl="6" w:tentative="1">
      <w:start w:val="1"/>
      <w:numFmt w:val="decimal"/>
      <w:isLgl w:val="off"/>
      <w:suff w:val="tab"/>
      <w:lvlText w:val="%7."/>
      <w:lvlJc w:val="left"/>
      <w:pPr>
        <w:ind w:left="5040" w:hanging="360"/>
      </w:pPr>
    </w:lvl>
    <w:lvl w:ilvl="7" w:tentative="1">
      <w:start w:val="1"/>
      <w:numFmt w:val="lowerLetter"/>
      <w:isLgl w:val="off"/>
      <w:suff w:val="tab"/>
      <w:lvlText w:val="%8."/>
      <w:lvlJc w:val="left"/>
      <w:pPr>
        <w:ind w:left="5760" w:hanging="360"/>
      </w:pPr>
    </w:lvl>
    <w:lvl w:ilvl="8" w:tentative="1">
      <w:start w:val="1"/>
      <w:numFmt w:val="lowerRoman"/>
      <w:isLgl w:val="off"/>
      <w:suff w:val="tab"/>
      <w:lvlText w:val="%9."/>
      <w:lvlJc w:val="left"/>
      <w:pPr>
        <w:ind w:left="6480" w:hanging="360"/>
      </w:pPr>
    </w:lvl>
  </w:abstractNum>
  <w:abstractNum w:abstractNumId="15">
    <w:multiLevelType w:val="hybridMultilevel"/>
    <w:lvl w:ilvl="0" w:tentative="0">
      <w:start w:val="1"/>
      <w:numFmt w:val="decimal"/>
      <w:isLgl w:val="off"/>
      <w:suff w:val="tab"/>
      <w:lvlText w:val="%1."/>
      <w:lvlJc w:val="left"/>
      <w:pPr>
        <w:ind w:left="1723" w:hanging="360"/>
      </w:pPr>
    </w:lvl>
    <w:lvl w:ilvl="1" w:tentative="1">
      <w:start w:val="1"/>
      <w:numFmt w:val="lowerLetter"/>
      <w:isLgl w:val="off"/>
      <w:suff w:val="tab"/>
      <w:lvlText w:val="%2."/>
      <w:lvlJc w:val="left"/>
      <w:pPr>
        <w:ind w:left="2443" w:hanging="360"/>
      </w:pPr>
    </w:lvl>
    <w:lvl w:ilvl="2" w:tentative="1">
      <w:start w:val="1"/>
      <w:numFmt w:val="lowerRoman"/>
      <w:isLgl w:val="off"/>
      <w:suff w:val="tab"/>
      <w:lvlText w:val="%3."/>
      <w:lvlJc w:val="right"/>
      <w:pPr>
        <w:ind w:left="3163" w:hanging="360"/>
      </w:pPr>
    </w:lvl>
    <w:lvl w:ilvl="3" w:tentative="1">
      <w:start w:val="1"/>
      <w:numFmt w:val="decimal"/>
      <w:isLgl w:val="off"/>
      <w:suff w:val="tab"/>
      <w:lvlText w:val="%4."/>
      <w:lvlJc w:val="left"/>
      <w:pPr>
        <w:ind w:left="3883" w:hanging="360"/>
      </w:pPr>
    </w:lvl>
    <w:lvl w:ilvl="4" w:tentative="1">
      <w:start w:val="1"/>
      <w:numFmt w:val="lowerLetter"/>
      <w:isLgl w:val="off"/>
      <w:suff w:val="tab"/>
      <w:lvlText w:val="%5."/>
      <w:lvlJc w:val="left"/>
      <w:pPr>
        <w:ind w:left="4603" w:hanging="360"/>
      </w:pPr>
    </w:lvl>
    <w:lvl w:ilvl="5" w:tentative="1">
      <w:start w:val="1"/>
      <w:numFmt w:val="lowerRoman"/>
      <w:isLgl w:val="off"/>
      <w:suff w:val="tab"/>
      <w:lvlText w:val="%6."/>
      <w:lvlJc w:val="right"/>
      <w:pPr>
        <w:ind w:left="5324" w:hanging="360"/>
      </w:pPr>
    </w:lvl>
    <w:lvl w:ilvl="6" w:tentative="1">
      <w:start w:val="1"/>
      <w:numFmt w:val="decimal"/>
      <w:isLgl w:val="off"/>
      <w:suff w:val="tab"/>
      <w:lvlText w:val="%7."/>
      <w:lvlJc w:val="left"/>
      <w:pPr>
        <w:ind w:left="6044" w:hanging="360"/>
      </w:pPr>
    </w:lvl>
    <w:lvl w:ilvl="7" w:tentative="1">
      <w:start w:val="1"/>
      <w:numFmt w:val="lowerLetter"/>
      <w:isLgl w:val="off"/>
      <w:suff w:val="tab"/>
      <w:lvlText w:val="%8."/>
      <w:lvlJc w:val="left"/>
      <w:pPr>
        <w:ind w:left="6764" w:hanging="360"/>
      </w:pPr>
    </w:lvl>
    <w:lvl w:ilvl="8" w:tentative="1">
      <w:start w:val="1"/>
      <w:numFmt w:val="lowerRoman"/>
      <w:isLgl w:val="off"/>
      <w:suff w:val="tab"/>
      <w:lvlText w:val="%9."/>
      <w:lvlJc w:val="right"/>
      <w:pPr>
        <w:ind w:left="7484" w:hanging="360"/>
      </w:pPr>
    </w:lvl>
  </w:abstractNum>
  <w:abstractNum w:abstractNumId="16">
    <w:multiLevelType w:val="multilevel"/>
    <w:lvl w:ilvl="0" w:tentative="1">
      <w:start w:val="1"/>
      <w:numFmt w:val="decimal"/>
      <w:isLgl w:val="off"/>
      <w:suff w:val="tab"/>
      <w:lvlText w:val="%1)"/>
      <w:lvlJc w:val="left"/>
      <w:pPr>
        <w:ind w:left="720" w:hanging="360"/>
      </w:pPr>
    </w:lvl>
    <w:lvl w:ilvl="1" w:tentative="1">
      <w:start w:val="1"/>
      <w:numFmt w:val="lowerLetter"/>
      <w:isLgl w:val="off"/>
      <w:suff w:val="tab"/>
      <w:lvlText w:val="%2)"/>
      <w:lvlJc w:val="left"/>
      <w:pPr>
        <w:ind w:left="1440" w:hanging="360"/>
      </w:pPr>
    </w:lvl>
    <w:lvl w:ilvl="2" w:tentative="1">
      <w:start w:val="1"/>
      <w:numFmt w:val="lowerRoman"/>
      <w:isLgl w:val="off"/>
      <w:suff w:val="tab"/>
      <w:lvlText w:val="%3)"/>
      <w:lvlJc w:val="left"/>
      <w:pPr>
        <w:ind w:left="2160" w:hanging="360"/>
      </w:pPr>
    </w:lvl>
    <w:lvl w:ilvl="3" w:tentative="1">
      <w:start w:val="1"/>
      <w:numFmt w:val="decimal"/>
      <w:isLgl w:val="off"/>
      <w:suff w:val="tab"/>
      <w:lvlText w:val="(%4)"/>
      <w:lvlJc w:val="left"/>
      <w:pPr>
        <w:ind w:left="2880" w:hanging="360"/>
      </w:pPr>
    </w:lvl>
    <w:lvl w:ilvl="4" w:tentative="1">
      <w:start w:val="1"/>
      <w:numFmt w:val="lowerLetter"/>
      <w:isLgl w:val="off"/>
      <w:suff w:val="tab"/>
      <w:lvlText w:val="(%5)"/>
      <w:lvlJc w:val="left"/>
      <w:pPr>
        <w:ind w:left="3600" w:hanging="360"/>
      </w:pPr>
    </w:lvl>
    <w:lvl w:ilvl="5" w:tentative="1">
      <w:start w:val="1"/>
      <w:numFmt w:val="lowerRoman"/>
      <w:isLgl w:val="off"/>
      <w:suff w:val="tab"/>
      <w:lvlText w:val="(%6)"/>
      <w:lvlJc w:val="left"/>
      <w:pPr>
        <w:ind w:left="4320" w:hanging="360"/>
      </w:pPr>
    </w:lvl>
    <w:lvl w:ilvl="6" w:tentative="1">
      <w:start w:val="1"/>
      <w:numFmt w:val="decimal"/>
      <w:isLgl w:val="off"/>
      <w:suff w:val="tab"/>
      <w:lvlText w:val="%7."/>
      <w:lvlJc w:val="left"/>
      <w:pPr>
        <w:ind w:left="5040" w:hanging="360"/>
      </w:pPr>
    </w:lvl>
    <w:lvl w:ilvl="7" w:tentative="1">
      <w:start w:val="1"/>
      <w:numFmt w:val="lowerLetter"/>
      <w:isLgl w:val="off"/>
      <w:suff w:val="tab"/>
      <w:lvlText w:val="%8."/>
      <w:lvlJc w:val="left"/>
      <w:pPr>
        <w:ind w:left="5760" w:hanging="360"/>
      </w:pPr>
    </w:lvl>
    <w:lvl w:ilvl="8" w:tentative="1">
      <w:start w:val="1"/>
      <w:numFmt w:val="lowerRoman"/>
      <w:isLgl w:val="off"/>
      <w:suff w:val="tab"/>
      <w:lvlText w:val="%9."/>
      <w:lvlJc w:val="left"/>
      <w:pPr>
        <w:ind w:left="6480" w:hanging="360"/>
      </w:pPr>
    </w:lvl>
  </w:abstractNum>
  <w:num w:numId="1">
    <w:abstractNumId w:val="7"/>
  </w:num>
  <w:num w:numId="2">
    <w:abstractNumId w:val="3"/>
  </w:num>
  <w:num w:numId="3">
    <w:abstractNumId w:val="5"/>
  </w:num>
  <w:num w:numId="4">
    <w:abstractNumId w:val="6"/>
  </w:num>
  <w:num w:numId="5">
    <w:abstractNumId w:val="0"/>
  </w:num>
  <w:num w:numId="6">
    <w:abstractNumId w:val="8"/>
  </w:num>
  <w:num w:numId="7">
    <w:abstractNumId w:val="2"/>
  </w:num>
  <w:num w:numId="8">
    <w:abstractNumId w:val="1"/>
  </w:num>
  <w:num w:numId="9">
    <w:abstractNumId w:val="4"/>
  </w:num>
  <w:num w:numId="10">
    <w:abstractNumId w:val="9"/>
  </w:num>
  <w:num w:numId="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09B"/>
    <w:rsid w:val="00273825"/>
    <w:rsid w:val="0054339C"/>
    <w:rsid w:val="00805AEC"/>
    <w:rsid w:val="0089609B"/>
    <w:rsid w:val="00E36751"/>
    <w:rsid w:val="00FE1E9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741552-ABB7-4E61-9E00-6295AE8C3E83}"/>
  <w:footnotePr>
    <w:footnote w:id="0"/>
    <w:footnote w:id="1"/>
  </w:footnotePr>
  <w:endnotePr>
    <w:endnote w:id="0"/>
    <w:endnote w:id="1"/>
  </w:endnotePr>
  <w:trackRevisions w:val="off"/>
  <w:displayBackgroundShape w:val="on"/>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imes New Roman" w:cs="Times New Roman" w:eastAsia="Times New Roman" w:hAnsi="Times New Roman"/>
        <w:lang w:val="ru-RU" w:bidi="ar-SA" w:eastAsia="ru-RU"/>
      </w:rPr>
    </w:rPrDefault>
    <w:pPrDefault/>
  </w:docDefaults>
  <w:style w:type="paragraph" w:styleId="Heading1">
    <w:name w:val="Heading 1"/>
    <w:link w:val="Heading1Char"/>
    <w:uiPriority w:val="9"/>
    <w:qFormat w:val="on"/>
    <w:pPr>
      <w:keepNext w:val="on"/>
      <w:keepLines w:val="on"/>
      <w:spacing w:before="480" w:after="0"/>
    </w:pPr>
    <w:rPr>
      <w:rFonts w:asciiTheme="majorHAnsi" w:cstheme="majorBidi" w:eastAsiaTheme="majorEastAsia" w:hAnsiTheme="majorHAnsi"/>
      <w:b/>
      <w:bCs/>
      <w:color w:val="376091" w:themeColor="accent1" w:themeShade="bf"/>
      <w:sz w:val="28"/>
      <w:szCs w:val="28"/>
    </w:rPr>
  </w:style>
  <w:style w:type="paragraph" w:styleId="Heading3">
    <w:name w:val="Heading 3"/>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f81bd" w:themeColor="accent1"/>
    </w:rPr>
  </w:style>
  <w:style w:type="paragraph" w:styleId="Heading4">
    <w:name w:val="Heading 4"/>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f81bd" w:themeColor="accent1"/>
    </w:rPr>
  </w:style>
  <w:style w:type="paragraph" w:styleId="Heading5">
    <w:name w:val="Heading 5"/>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243f60" w:themeColor="accent1" w:themeShade="7f"/>
    </w:rPr>
  </w:style>
  <w:style w:type="paragraph" w:styleId="Heading6">
    <w:name w:val="Heading 6"/>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243f60" w:themeColor="accent1" w:themeShade="7f"/>
    </w:rPr>
  </w:style>
  <w:style w:type="paragraph" w:styleId="Heading7">
    <w:name w:val="Heading 7"/>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paragraph" w:styleId="NoSpacing">
    <w:name w:val="No Spacing"/>
    <w:uiPriority w:val="1"/>
    <w:qFormat w:val="on"/>
    <w:pPr>
      <w:spacing w:after="0" w:line="240" w:lineRule="auto"/>
    </w:pPr>
  </w:style>
  <w:style w:type="character" w:customStyle="1" w:styleId="Heading1Char">
    <w:name w:val="Heading 1 Char"/>
    <w:link w:val="Heading1"/>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link w:val="Heading3"/>
    <w:uiPriority w:val="9"/>
    <w:rPr>
      <w:rFonts w:asciiTheme="majorHAnsi" w:cstheme="majorBidi" w:eastAsiaTheme="majorEastAsia" w:hAnsiTheme="majorHAnsi"/>
      <w:b/>
      <w:bCs/>
      <w:color w:val="4f81bd" w:themeColor="accent1"/>
    </w:rPr>
  </w:style>
  <w:style w:type="character" w:customStyle="1" w:styleId="Heading4Char">
    <w:name w:val="Heading 4 Char"/>
    <w:link w:val="Heading4"/>
    <w:uiPriority w:val="9"/>
    <w:rPr>
      <w:rFonts w:asciiTheme="majorHAnsi" w:cstheme="majorBidi" w:eastAsiaTheme="majorEastAsia" w:hAnsiTheme="majorHAnsi"/>
      <w:b/>
      <w:bCs/>
      <w:i/>
      <w:iCs/>
      <w:color w:val="4f81bd" w:themeColor="accent1"/>
    </w:rPr>
  </w:style>
  <w:style w:type="character" w:customStyle="1" w:styleId="Heading5Char">
    <w:name w:val="Heading 5 Char"/>
    <w:link w:val="Heading5"/>
    <w:uiPriority w:val="9"/>
    <w:rPr>
      <w:rFonts w:asciiTheme="majorHAnsi" w:cstheme="majorBidi" w:eastAsiaTheme="majorEastAsia" w:hAnsiTheme="majorHAnsi"/>
      <w:color w:val="243f60" w:themeColor="accent1" w:themeShade="7f"/>
    </w:rPr>
  </w:style>
  <w:style w:type="character" w:customStyle="1" w:styleId="Heading6Char">
    <w:name w:val="Heading 6 Char"/>
    <w:link w:val="Heading6"/>
    <w:uiPriority w:val="9"/>
    <w:rPr>
      <w:rFonts w:asciiTheme="majorHAnsi" w:cstheme="majorBidi" w:eastAsiaTheme="majorEastAsia" w:hAnsiTheme="majorHAnsi"/>
      <w:i/>
      <w:iCs/>
      <w:color w:val="243f60" w:themeColor="accent1" w:themeShade="7f"/>
    </w:rPr>
  </w:style>
  <w:style w:type="character" w:customStyle="1" w:styleId="Heading7Char">
    <w:name w:val="Heading 7 Char"/>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link w:val="TitleChar"/>
    <w:uiPriority w:val="10"/>
    <w:qFormat w:val="on"/>
    <w:pPr>
      <w:pBdr>
        <w:bottom w:val="single" w:color="4f81bd" w:themeColor="accent1" w:sz="8" w:space="4"/>
      </w:pBdr>
      <w:spacing w:after="300" w:line="240" w:lineRule="auto"/>
      <w:contextualSpacing w:val="on"/>
    </w:pPr>
    <w:rPr>
      <w:rFonts w:asciiTheme="majorHAnsi" w:cstheme="majorBidi" w:eastAsiaTheme="majorEastAsia" w:hAnsiTheme="majorHAnsi"/>
      <w:color w:val="17375d" w:themeColor="text2" w:themeShade="bf"/>
      <w:spacing w:val="5"/>
      <w:sz w:val="52"/>
      <w:szCs w:val="52"/>
    </w:rPr>
  </w:style>
  <w:style w:type="character" w:customStyle="1" w:styleId="TitleChar">
    <w:name w:val="Title Char"/>
    <w:link w:val="Title"/>
    <w:uiPriority w:val="10"/>
    <w:rPr>
      <w:rFonts w:asciiTheme="majorHAnsi" w:cstheme="majorBidi" w:eastAsiaTheme="majorEastAsia" w:hAnsiTheme="majorHAnsi"/>
      <w:color w:val="17375d" w:themeColor="text2" w:themeShade="bf"/>
      <w:spacing w:val="5"/>
      <w:sz w:val="52"/>
      <w:szCs w:val="52"/>
    </w:rPr>
  </w:style>
  <w:style w:type="paragraph" w:styleId="Subtitle">
    <w:name w:val="Subtitle"/>
    <w:link w:val="SubtitleChar"/>
    <w:uiPriority w:val="11"/>
    <w:qFormat w:val="on"/>
    <w:pPr/>
    <w:rPr>
      <w:rFonts w:asciiTheme="majorHAnsi" w:cstheme="majorBidi" w:eastAsiaTheme="majorEastAsia" w:hAnsiTheme="majorHAnsi"/>
      <w:i/>
      <w:iCs/>
      <w:color w:val="4f81bd" w:themeColor="accent1"/>
      <w:spacing w:val="15"/>
      <w:sz w:val="24"/>
      <w:szCs w:val="24"/>
    </w:rPr>
  </w:style>
  <w:style w:type="character" w:customStyle="1" w:styleId="SubtitleChar">
    <w:name w:val="Subtitle Char"/>
    <w:link w:val="Subtitle"/>
    <w:uiPriority w:val="11"/>
    <w:rPr>
      <w:rFonts w:asciiTheme="majorHAnsi" w:cstheme="majorBidi" w:eastAsiaTheme="majorEastAsia" w:hAnsiTheme="majorHAnsi"/>
      <w:i/>
      <w:iCs/>
      <w:color w:val="4f81bd" w:themeColor="accent1"/>
      <w:spacing w:val="15"/>
      <w:sz w:val="24"/>
      <w:szCs w:val="24"/>
    </w:rPr>
  </w:style>
  <w:style w:type="character" w:styleId="SubtleEmphasis">
    <w:name w:val="Subtle Emphasis"/>
    <w:uiPriority w:val="19"/>
    <w:qFormat w:val="on"/>
    <w:rPr>
      <w:i/>
      <w:iCs/>
      <w:color w:val="808080" w:themeColor="text1" w:themeTint="7f"/>
    </w:rPr>
  </w:style>
  <w:style w:type="character" w:styleId="Emphasis">
    <w:name w:val="Emphasis"/>
    <w:uiPriority w:val="20"/>
    <w:qFormat w:val="on"/>
    <w:rPr>
      <w:i/>
      <w:iCs/>
    </w:rPr>
  </w:style>
  <w:style w:type="character" w:styleId="IntenseEmphasis">
    <w:name w:val="Intense Emphasis"/>
    <w:uiPriority w:val="21"/>
    <w:qFormat w:val="on"/>
    <w:rPr>
      <w:b/>
      <w:bCs/>
      <w:i/>
      <w:iCs/>
      <w:color w:val="4f81bd" w:themeColor="accent1"/>
    </w:rPr>
  </w:style>
  <w:style w:type="paragraph" w:styleId="Quote">
    <w:name w:val="Quote"/>
    <w:link w:val="QuoteChar"/>
    <w:uiPriority w:val="29"/>
    <w:qFormat w:val="on"/>
    <w:rPr>
      <w:i/>
      <w:iCs/>
      <w:color w:val="000000" w:themeColor="text1"/>
    </w:rPr>
  </w:style>
  <w:style w:type="character" w:customStyle="1" w:styleId="QuoteChar">
    <w:name w:val="Quote Char"/>
    <w:link w:val="Quote"/>
    <w:uiPriority w:val="29"/>
    <w:rPr>
      <w:i/>
      <w:iCs/>
      <w:color w:val="000000" w:themeColor="text1"/>
    </w:rPr>
  </w:style>
  <w:style w:type="paragraph" w:styleId="IntenseQuote">
    <w:name w:val="Intense Quote"/>
    <w:link w:val="IntenseQuoteChar"/>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IntenseQuoteChar">
    <w:name w:val="Intense Quote Char"/>
    <w:link w:val="IntenseQuote"/>
    <w:uiPriority w:val="30"/>
    <w:rPr>
      <w:b/>
      <w:bCs/>
      <w:i/>
      <w:iCs/>
      <w:color w:val="4f81bd" w:themeColor="accent1"/>
    </w:rPr>
  </w:style>
  <w:style w:type="character" w:styleId="SubtleReference">
    <w:name w:val="Subtle Reference"/>
    <w:uiPriority w:val="31"/>
    <w:qFormat w:val="on"/>
    <w:rPr>
      <w:smallCaps/>
      <w:color w:val="c0504d" w:themeColor="accent2"/>
      <w:u w:val="single"/>
    </w:rPr>
  </w:style>
  <w:style w:type="character" w:styleId="IntenseReference">
    <w:name w:val="Intense Reference"/>
    <w:uiPriority w:val="32"/>
    <w:qFormat w:val="on"/>
    <w:rPr>
      <w:b/>
      <w:bCs/>
      <w:smallCaps/>
      <w:color w:val="c0504d" w:themeColor="accent2"/>
      <w:spacing w:val="5"/>
      <w:u w:val="single"/>
    </w:rPr>
  </w:style>
  <w:style w:type="character" w:styleId="BookTitle">
    <w:name w:val="Book Title"/>
    <w:uiPriority w:val="33"/>
    <w:qFormat w:val="on"/>
    <w:rPr>
      <w:b/>
      <w:bCs/>
      <w:smallCaps/>
      <w:spacing w:val="5"/>
    </w:rPr>
  </w:style>
  <w:style w:type="paragraph" w:styleId="Footnotetext">
    <w:name w:val="Footnote text"/>
    <w:link w:val="FootnoteTextChar"/>
    <w:uiPriority w:val="99"/>
    <w:semiHidden w:val="on"/>
    <w:unhideWhenUsed w:val="on"/>
    <w:pPr>
      <w:spacing w:after="0" w:line="240" w:lineRule="auto"/>
    </w:pPr>
    <w:rPr>
      <w:sz w:val="20"/>
      <w:szCs w:val="20"/>
    </w:rPr>
  </w:style>
  <w:style w:type="character" w:customStyle="1" w:styleId="FootnoteTextChar">
    <w:name w:val="Footnote Text Char"/>
    <w:link w:val="Footnotetext"/>
    <w:uiPriority w:val="99"/>
    <w:semiHidden w:val="on"/>
    <w:rPr>
      <w:sz w:val="20"/>
      <w:szCs w:val="20"/>
    </w:rPr>
  </w:style>
  <w:style w:type="character" w:styleId="Footnotereference">
    <w:name w:val="Footnote reference"/>
    <w:uiPriority w:val="99"/>
    <w:semiHidden w:val="on"/>
    <w:unhideWhenUsed w:val="on"/>
    <w:rPr>
      <w:vertAlign w:val="superscript"/>
    </w:rPr>
  </w:style>
  <w:style w:type="paragraph" w:styleId="Endnotetext">
    <w:name w:val="Endnote text"/>
    <w:link w:val="EndnoteTextChar"/>
    <w:uiPriority w:val="99"/>
    <w:semiHidden w:val="on"/>
    <w:unhideWhenUsed w:val="on"/>
    <w:pPr>
      <w:spacing w:after="0" w:line="240" w:lineRule="auto"/>
    </w:pPr>
    <w:rPr>
      <w:sz w:val="20"/>
      <w:szCs w:val="20"/>
    </w:rPr>
  </w:style>
  <w:style w:type="character" w:customStyle="1" w:styleId="EndnoteTextChar">
    <w:name w:val="Endnote Text Char"/>
    <w:link w:val="Endnotetext"/>
    <w:uiPriority w:val="99"/>
    <w:semiHidden w:val="on"/>
    <w:rPr>
      <w:sz w:val="20"/>
      <w:szCs w:val="20"/>
    </w:rPr>
  </w:style>
  <w:style w:type="character" w:styleId="Endnotereference">
    <w:name w:val="Endnote reference"/>
    <w:uiPriority w:val="99"/>
    <w:semiHidden w:val="on"/>
    <w:unhideWhenUsed w:val="on"/>
    <w:rPr>
      <w:vertAlign w:val="superscript"/>
    </w:rPr>
  </w:style>
  <w:style w:type="character" w:styleId="FollowedHyperlink">
    <w:name w:val="FollowedHyperlink"/>
    <w:uiPriority w:val="99"/>
    <w:semiHidden w:val="on"/>
    <w:unhideWhenUsed w:val="on"/>
    <w:rPr>
      <w:color w:val="800080" w:themeColor="followedHyperlink"/>
      <w:u w:val="single"/>
    </w:rPr>
  </w:style>
  <w:style w:type="paragraph" w:styleId="PlainText">
    <w:name w:val="Plain Text"/>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default="1" w:styleId="Normal">
    <w:name w:val="Normal"/>
    <w:uiPriority w:val="99"/>
    <w:qFormat w:val="on"/>
    <w:pPr>
      <w:jc w:val="both"/>
    </w:pPr>
    <w:rPr>
      <w:rFonts w:ascii="Calibri" w:hAnsi="Calibri"/>
      <w:sz w:val="22"/>
      <w:szCs w:val="22"/>
      <w:lang w:eastAsia="zh-CN"/>
    </w:rPr>
  </w:style>
  <w:style w:type="paragraph" w:styleId="Heading2">
    <w:name w:val="Heading 2"/>
    <w:basedOn w:val="Normal"/>
    <w:next w:val="Normal"/>
    <w:uiPriority w:val="99"/>
    <w:qFormat w:val="on"/>
    <w:pPr>
      <w:keepNext w:val="on"/>
      <w:pageBreakBefore w:val="on"/>
      <w:numPr>
        <w:ilvl w:val="1"/>
        <w:numId w:val="1"/>
      </w:numPr>
      <w:spacing w:before="240" w:after="60" w:line="100" w:lineRule="atLeast"/>
      <w:ind w:left="578" w:hanging="578"/>
      <w:jc w:val="left"/>
    </w:pPr>
    <w:rPr>
      <w:rFonts w:ascii="Arial" w:cs="Arial" w:hAnsi="Arial"/>
      <w:b/>
      <w:bCs/>
      <w:iCs/>
      <w:sz w:val="28"/>
      <w:szCs w:val="28"/>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customStyle="1" w:styleId="WW8Num1z0">
    <w:name w:val="WW8Num1z0"/>
    <w:uiPriority w:val="99"/>
    <w:qFormat w:val="on"/>
    <w:rPr>
      <w:rFonts w:ascii="Symbol" w:cs="Symbol" w:hAnsi="Symbol"/>
    </w:rPr>
  </w:style>
  <w:style w:type="character" w:customStyle="1" w:styleId="WW8Num2z0">
    <w:name w:val="WW8Num2z0"/>
    <w:uiPriority w:val="99"/>
    <w:qFormat w:val="on"/>
    <w:rPr>
      <w:b w:val="off"/>
      <w:bCs w:val="off"/>
    </w:rPr>
  </w:style>
  <w:style w:type="character" w:customStyle="1" w:styleId="WW8Num2z2">
    <w:name w:val="WW8Num2z2"/>
    <w:uiPriority w:val="99"/>
    <w:qFormat w:val="on"/>
  </w:style>
  <w:style w:type="character" w:customStyle="1" w:styleId="WW8Num2z3">
    <w:name w:val="WW8Num2z3"/>
    <w:uiPriority w:val="99"/>
    <w:qFormat w:val="on"/>
  </w:style>
  <w:style w:type="character" w:customStyle="1" w:styleId="WW8Num2z4">
    <w:name w:val="WW8Num2z4"/>
    <w:uiPriority w:val="99"/>
    <w:qFormat w:val="on"/>
  </w:style>
  <w:style w:type="character" w:customStyle="1" w:styleId="WW8Num2z5">
    <w:name w:val="WW8Num2z5"/>
    <w:uiPriority w:val="99"/>
    <w:qFormat w:val="on"/>
  </w:style>
  <w:style w:type="character" w:customStyle="1" w:styleId="WW8Num2z6">
    <w:name w:val="WW8Num2z6"/>
    <w:uiPriority w:val="99"/>
    <w:qFormat w:val="on"/>
  </w:style>
  <w:style w:type="character" w:customStyle="1" w:styleId="WW8Num2z7">
    <w:name w:val="WW8Num2z7"/>
    <w:uiPriority w:val="99"/>
    <w:qFormat w:val="on"/>
  </w:style>
  <w:style w:type="character" w:customStyle="1" w:styleId="WW8Num2z8">
    <w:name w:val="WW8Num2z8"/>
    <w:uiPriority w:val="99"/>
    <w:qFormat w:val="on"/>
  </w:style>
  <w:style w:type="character" w:customStyle="1" w:styleId="WW8Num3z0">
    <w:name w:val="WW8Num3z0"/>
    <w:uiPriority w:val="99"/>
    <w:qFormat w:val="on"/>
    <w:rPr>
      <w:rFonts w:ascii="Arial Narrow" w:cs="Arial Narrow" w:hAnsi="Arial Narrow"/>
      <w:b w:val="off"/>
      <w:i w:val="off"/>
      <w:caps w:val="off"/>
      <w:smallCaps w:val="off"/>
      <w:vanish w:val="off"/>
      <w:color w:val="000000"/>
      <w:position w:val="0"/>
      <w:sz w:val="15"/>
      <w:szCs w:val="15"/>
      <w:u w:val="none"/>
      <w:vertAlign w:val="baseline"/>
    </w:rPr>
  </w:style>
  <w:style w:type="character" w:customStyle="1" w:styleId="WW8Num3z2">
    <w:name w:val="WW8Num3z2"/>
    <w:uiPriority w:val="99"/>
    <w:qFormat w:val="on"/>
    <w:rPr>
      <w:sz w:val="18"/>
    </w:rPr>
  </w:style>
  <w:style w:type="character" w:customStyle="1" w:styleId="WW8Num3z3">
    <w:name w:val="WW8Num3z3"/>
    <w:uiPriority w:val="99"/>
    <w:qFormat w:val="on"/>
  </w:style>
  <w:style w:type="character" w:customStyle="1" w:styleId="WW8Num4z0">
    <w:name w:val="WW8Num4z0"/>
    <w:uiPriority w:val="99"/>
    <w:qFormat w:val="on"/>
  </w:style>
  <w:style w:type="character" w:customStyle="1" w:styleId="WW8Num4z1">
    <w:name w:val="WW8Num4z1"/>
    <w:uiPriority w:val="99"/>
    <w:qFormat w:val="on"/>
    <w:rPr>
      <w:b w:val="off"/>
      <w:i w:val="off"/>
    </w:rPr>
  </w:style>
  <w:style w:type="character" w:customStyle="1" w:styleId="Основнойшрифтабзаца1">
    <w:name w:val="Основной шрифт абзаца1"/>
    <w:uiPriority w:val="99"/>
    <w:qFormat w:val="on"/>
  </w:style>
  <w:style w:type="character" w:customStyle="1" w:styleId="Интернет-ссылка">
    <w:name w:val="Интернет-ссылка"/>
    <w:uiPriority w:val="99"/>
    <w:rPr>
      <w:color w:val="0000ff"/>
      <w:u w:val="single"/>
    </w:rPr>
  </w:style>
  <w:style w:type="character" w:customStyle="1" w:styleId="MyList_HeaderChar">
    <w:name w:val="MyList_Header Char"/>
    <w:uiPriority w:val="99"/>
    <w:qFormat w:val="on"/>
    <w:rPr>
      <w:rFonts w:ascii="Times New Roman" w:cs="Times New Roman" w:eastAsia="Times New Roman" w:hAnsi="Times New Roman"/>
      <w:b/>
    </w:rPr>
  </w:style>
  <w:style w:type="character" w:customStyle="1" w:styleId="My_List_BodyChar">
    <w:name w:val="My_List_Body Char"/>
    <w:uiPriority w:val="99"/>
    <w:qFormat w:val="on"/>
    <w:rPr>
      <w:rFonts w:ascii="Times New Roman" w:cs="Times New Roman" w:eastAsia="Times New Roman" w:hAnsi="Times New Roman"/>
    </w:rPr>
  </w:style>
  <w:style w:type="character" w:customStyle="1" w:styleId="ВерхнийколонтитулЗнак">
    <w:name w:val="Верхний колонтитул Знак"/>
    <w:uiPriority w:val="99"/>
    <w:qFormat w:val="on"/>
    <w:rPr>
      <w:rFonts w:ascii="Calibri" w:cs="Times New Roman" w:eastAsia="Times New Roman" w:hAnsi="Calibri"/>
      <w:lang w:val="ru-RU"/>
    </w:rPr>
  </w:style>
  <w:style w:type="character" w:customStyle="1" w:styleId="НижнийколонтитулЗнак">
    <w:name w:val="Нижний колонтитул Знак"/>
    <w:uiPriority w:val="99"/>
    <w:qFormat w:val="on"/>
    <w:rPr>
      <w:rFonts w:ascii="Calibri" w:cs="Times New Roman" w:eastAsia="Times New Roman" w:hAnsi="Calibri"/>
      <w:lang w:val="ru-RU"/>
    </w:rPr>
  </w:style>
  <w:style w:type="character" w:customStyle="1" w:styleId="Заголовок2Знак">
    <w:name w:val="Заголовок 2 Знак"/>
    <w:uiPriority w:val="99"/>
    <w:qFormat w:val="on"/>
    <w:rPr>
      <w:rFonts w:ascii="Arial" w:cs="Arial" w:eastAsia="Times New Roman" w:hAnsi="Arial"/>
      <w:b/>
      <w:bCs/>
      <w:i/>
      <w:iCs/>
      <w:sz w:val="28"/>
      <w:szCs w:val="28"/>
      <w:lang w:val="ru-RU"/>
    </w:rPr>
  </w:style>
  <w:style w:type="character" w:customStyle="1" w:styleId="ТекстЗнак">
    <w:name w:val="Текст Знак"/>
    <w:uiPriority w:val="99"/>
    <w:qFormat w:val="on"/>
    <w:rPr>
      <w:rFonts w:ascii="Tahoma" w:cs="Tahoma" w:eastAsia="Times New Roman" w:hAnsi="Tahoma"/>
      <w:sz w:val="18"/>
    </w:rPr>
  </w:style>
  <w:style w:type="character" w:customStyle="1" w:styleId="ТекствыноскиЗнак">
    <w:name w:val="Текст выноски Знак"/>
    <w:uiPriority w:val="99"/>
    <w:qFormat w:val="on"/>
    <w:rPr>
      <w:rFonts w:ascii="Tahoma" w:cs="Tahoma" w:eastAsia="Times New Roman" w:hAnsi="Tahoma"/>
      <w:sz w:val="16"/>
      <w:szCs w:val="16"/>
      <w:lang w:val="ru-RU"/>
    </w:rPr>
  </w:style>
  <w:style w:type="character" w:customStyle="1" w:styleId="Знакпримечания1">
    <w:name w:val="Знак примечания1"/>
    <w:uiPriority w:val="99"/>
    <w:qFormat w:val="on"/>
    <w:rPr>
      <w:sz w:val="16"/>
      <w:szCs w:val="16"/>
    </w:rPr>
  </w:style>
  <w:style w:type="character" w:customStyle="1" w:styleId="ТекстпримечанияЗнак">
    <w:name w:val="Текст примечания Знак"/>
    <w:uiPriority w:val="99"/>
    <w:qFormat w:val="on"/>
    <w:rPr>
      <w:rFonts w:ascii="Calibri" w:cs="Times New Roman" w:eastAsia="Times New Roman" w:hAnsi="Calibri"/>
      <w:sz w:val="20"/>
      <w:szCs w:val="20"/>
      <w:lang w:val="ru-RU"/>
    </w:rPr>
  </w:style>
  <w:style w:type="character" w:customStyle="1" w:styleId="ТемапримечанияЗнак">
    <w:name w:val="Тема примечания Знак"/>
    <w:uiPriority w:val="99"/>
    <w:qFormat w:val="on"/>
    <w:rPr>
      <w:rFonts w:ascii="Calibri" w:cs="Times New Roman" w:eastAsia="Times New Roman" w:hAnsi="Calibri"/>
      <w:b/>
      <w:bCs/>
      <w:sz w:val="20"/>
      <w:szCs w:val="20"/>
      <w:lang w:val="ru-RU"/>
    </w:rPr>
  </w:style>
  <w:style w:type="character" w:customStyle="1" w:styleId="Посещённаягиперссылка">
    <w:name w:val="Посещённая гиперссылка"/>
    <w:uiPriority w:val="99"/>
    <w:rPr>
      <w:color w:val="800080"/>
      <w:u w:val="single"/>
    </w:rPr>
  </w:style>
  <w:style w:type="character" w:styleId="Strong">
    <w:name w:val="Strong"/>
    <w:basedOn w:val="DefaultParagraphFont"/>
    <w:uiPriority w:val="22"/>
    <w:qFormat w:val="on"/>
    <w:rPr>
      <w:b/>
      <w:bCs/>
    </w:rPr>
  </w:style>
  <w:style w:type="character" w:customStyle="1" w:styleId="ОсновнойтекстЗнак">
    <w:name w:val="Основной текст Знак"/>
    <w:basedOn w:val="DefaultParagraphFont"/>
    <w:uiPriority w:val="99"/>
    <w:qFormat w:val="on"/>
    <w:rPr>
      <w:rFonts w:cs="Tahoma" w:eastAsia="Lucida Sans Unicode"/>
      <w:color w:val="000000"/>
      <w:sz w:val="18"/>
      <w:szCs w:val="24"/>
      <w:lang w:eastAsia="zh-CN"/>
    </w:rPr>
  </w:style>
  <w:style w:type="paragraph" w:styleId="BodyText">
    <w:name w:val="Body Text"/>
    <w:basedOn w:val="Normal"/>
    <w:uiPriority w:val="99"/>
    <w:pPr>
      <w:widowControl w:val="off"/>
      <w:spacing w:after="283" w:line="100" w:lineRule="atLeast"/>
    </w:pPr>
    <w:rPr>
      <w:rFonts w:ascii="Times New Roman" w:cs="Tahoma" w:eastAsia="Lucida Sans Unicode" w:hAnsi="Times New Roman"/>
      <w:color w:val="000000"/>
      <w:sz w:val="18"/>
      <w:szCs w:val="24"/>
    </w:rPr>
  </w:style>
  <w:style w:type="paragraph" w:styleId="List">
    <w:name w:val="List"/>
    <w:basedOn w:val="BodyText"/>
    <w:uiPriority w:val="99"/>
    <w:rPr>
      <w:rFonts w:cs="Lohit Devanagari"/>
    </w:rPr>
  </w:style>
  <w:style w:type="paragraph" w:styleId="Caption">
    <w:name w:val="Caption"/>
    <w:basedOn w:val="Normal"/>
    <w:uiPriority w:val="99"/>
    <w:qFormat w:val="on"/>
    <w:pPr>
      <w:spacing w:before="120" w:after="120"/>
    </w:pPr>
    <w:rPr>
      <w:rFonts w:cs="Lohit Devanagari"/>
      <w:i/>
      <w:iCs/>
      <w:sz w:val="24"/>
      <w:szCs w:val="24"/>
    </w:rPr>
  </w:style>
  <w:style w:type="paragraph" w:customStyle="1" w:styleId="Указатель1">
    <w:name w:val="Указатель1"/>
    <w:basedOn w:val="Normal"/>
    <w:uiPriority w:val="99"/>
    <w:qFormat w:val="on"/>
    <w:pPr/>
    <w:rPr>
      <w:rFonts w:cs="Lohit Devanagari"/>
    </w:rPr>
  </w:style>
  <w:style w:type="paragraph" w:customStyle="1" w:styleId="MyList_Header">
    <w:name w:val="MyList_Header"/>
    <w:basedOn w:val="Normal"/>
    <w:uiPriority w:val="99"/>
    <w:qFormat w:val="on"/>
    <w:pPr>
      <w:keepNext w:val="on"/>
      <w:widowControl w:val="off"/>
      <w:numPr>
        <w:ilvl w:val="0"/>
        <w:numId w:val="4"/>
      </w:numPr>
      <w:spacing w:before="140" w:after="140"/>
    </w:pPr>
    <w:rPr>
      <w:rFonts w:ascii="Times New Roman" w:hAnsi="Times New Roman"/>
      <w:b/>
      <w:sz w:val="20"/>
      <w:szCs w:val="20"/>
    </w:rPr>
  </w:style>
  <w:style w:type="paragraph" w:customStyle="1" w:styleId="My_List_Body">
    <w:name w:val="My_List_Body"/>
    <w:basedOn w:val="Normal"/>
    <w:uiPriority w:val="99"/>
    <w:qFormat w:val="on"/>
    <w:pPr>
      <w:keepNext w:val="on"/>
      <w:widowControl w:val="off"/>
      <w:tabs>
        <w:tab w:val="left" w:pos="936"/>
      </w:tabs>
      <w:spacing w:before="140" w:after="140"/>
      <w:ind w:left="936" w:hanging="576"/>
    </w:pPr>
    <w:rPr>
      <w:rFonts w:ascii="Times New Roman" w:hAnsi="Times New Roman"/>
      <w:sz w:val="20"/>
      <w:szCs w:val="20"/>
    </w:rPr>
  </w:style>
  <w:style w:type="paragraph" w:customStyle="1" w:styleId="Верхнийинижнийколонтитулы">
    <w:name w:val="Верхний и нижний колонтитулы"/>
    <w:basedOn w:val="Normal"/>
    <w:uiPriority w:val="99"/>
    <w:qFormat w:val="on"/>
  </w:style>
  <w:style w:type="paragraph" w:styleId="Header">
    <w:name w:val="Header"/>
    <w:basedOn w:val="Normal"/>
    <w:uiPriority w:val="99"/>
    <w:pPr>
      <w:spacing w:line="100" w:lineRule="atLeast"/>
    </w:pPr>
    <w:rPr>
      <w:sz w:val="20"/>
      <w:szCs w:val="20"/>
    </w:rPr>
  </w:style>
  <w:style w:type="paragraph" w:styleId="Footer">
    <w:name w:val="Footer"/>
    <w:basedOn w:val="Normal"/>
    <w:uiPriority w:val="99"/>
    <w:pPr>
      <w:spacing w:line="100" w:lineRule="atLeast"/>
    </w:pPr>
    <w:rPr>
      <w:sz w:val="20"/>
      <w:szCs w:val="20"/>
    </w:rPr>
  </w:style>
  <w:style w:type="paragraph" w:customStyle="1" w:styleId="Текст1">
    <w:name w:val="Текст1"/>
    <w:basedOn w:val="Normal"/>
    <w:uiPriority w:val="99"/>
    <w:qFormat w:val="on"/>
    <w:pPr>
      <w:numPr>
        <w:ilvl w:val="0"/>
        <w:numId w:val="5"/>
      </w:numPr>
    </w:pPr>
    <w:rPr>
      <w:rFonts w:ascii="Tahoma" w:cs="Tahoma" w:hAnsi="Tahoma"/>
      <w:sz w:val="18"/>
      <w:szCs w:val="20"/>
    </w:rPr>
  </w:style>
  <w:style w:type="paragraph" w:styleId="ListParagraph">
    <w:name w:val="List Paragraph"/>
    <w:basedOn w:val="Normal"/>
    <w:uiPriority w:val="34"/>
    <w:qFormat w:val="on"/>
    <w:pPr>
      <w:spacing w:line="100" w:lineRule="atLeast"/>
      <w:ind w:left="720"/>
    </w:pPr>
    <w:rPr>
      <w:rFonts w:ascii="Times New Roman" w:eastAsia="Arial" w:hAnsi="Times New Roman"/>
      <w:sz w:val="24"/>
      <w:szCs w:val="24"/>
    </w:rPr>
  </w:style>
  <w:style w:type="paragraph" w:customStyle="1" w:styleId="Названиепредприятия">
    <w:name w:val="Название предприятия"/>
    <w:basedOn w:val="Normal"/>
    <w:uiPriority w:val="99"/>
    <w:qFormat w:val="on"/>
    <w:pPr>
      <w:numPr>
        <w:ilvl w:val="0"/>
        <w:numId w:val="3"/>
      </w:numPr>
    </w:pPr>
    <w:rPr>
      <w:rFonts w:ascii="Times New Roman" w:hAnsi="Times New Roman"/>
      <w:sz w:val="20"/>
      <w:szCs w:val="20"/>
    </w:rPr>
  </w:style>
  <w:style w:type="paragraph" w:customStyle="1" w:styleId="Нумерованныйсписок1">
    <w:name w:val="Нумерованный список1"/>
    <w:basedOn w:val="Normal"/>
    <w:uiPriority w:val="99"/>
    <w:qFormat w:val="on"/>
    <w:pPr>
      <w:spacing w:before="120" w:line="100" w:lineRule="atLeast"/>
      <w:ind w:left="550" w:hanging="550"/>
    </w:pPr>
    <w:rPr>
      <w:rFonts w:ascii="Times New Roman" w:hAnsi="Times New Roman"/>
      <w:sz w:val="24"/>
      <w:szCs w:val="20"/>
    </w:rPr>
  </w:style>
  <w:style w:type="paragraph" w:styleId="Normal(Web)">
    <w:name w:val="Normal (Web)"/>
    <w:basedOn w:val="Normal"/>
    <w:uiPriority w:val="99"/>
    <w:qFormat w:val="on"/>
    <w:pPr>
      <w:spacing w:before="280" w:after="280" w:line="100" w:lineRule="atLeast"/>
    </w:pPr>
    <w:rPr>
      <w:rFonts w:ascii="Times New Roman" w:hAnsi="Times New Roman"/>
      <w:sz w:val="24"/>
      <w:szCs w:val="24"/>
    </w:rPr>
  </w:style>
  <w:style w:type="paragraph" w:styleId="BalloonText">
    <w:name w:val="Balloon Text"/>
    <w:basedOn w:val="Normal"/>
    <w:uiPriority w:val="99"/>
    <w:qFormat w:val="on"/>
    <w:pPr>
      <w:spacing w:line="100" w:lineRule="atLeast"/>
    </w:pPr>
    <w:rPr>
      <w:rFonts w:ascii="Tahoma" w:cs="Tahoma" w:hAnsi="Tahoma"/>
      <w:sz w:val="16"/>
      <w:szCs w:val="16"/>
    </w:rPr>
  </w:style>
  <w:style w:type="paragraph" w:customStyle="1" w:styleId="Текстпримечания1">
    <w:name w:val="Текст примечания1"/>
    <w:basedOn w:val="Normal"/>
    <w:uiPriority w:val="99"/>
    <w:qFormat w:val="on"/>
    <w:pPr>
      <w:spacing w:line="100" w:lineRule="atLeast"/>
    </w:pPr>
    <w:rPr>
      <w:sz w:val="20"/>
      <w:szCs w:val="20"/>
    </w:rPr>
  </w:style>
  <w:style w:type="paragraph" w:styleId="Annotationsubject">
    <w:name w:val="Annotation subject"/>
    <w:basedOn w:val="Текстпримечания1"/>
    <w:next w:val="Текстпримечания1"/>
    <w:uiPriority w:val="99"/>
    <w:qFormat w:val="on"/>
    <w:rPr>
      <w:b/>
      <w:bCs/>
    </w:rPr>
  </w:style>
  <w:style w:type="paragraph" w:styleId="Revision">
    <w:name w:val="Revision"/>
    <w:uiPriority w:val="99"/>
    <w:qFormat w:val="on"/>
    <w:pPr>
      <w:jc w:val="both"/>
    </w:pPr>
    <w:rPr>
      <w:rFonts w:ascii="Calibri" w:hAnsi="Calibri"/>
      <w:sz w:val="22"/>
      <w:szCs w:val="22"/>
      <w:lang w:eastAsia="zh-CN"/>
    </w:rPr>
  </w:style>
  <w:style w:type="paragraph" w:customStyle="1" w:styleId="Standard">
    <w:name w:val="Standard"/>
    <w:uiPriority w:val="99"/>
    <w:qFormat w:val="on"/>
    <w:pPr>
      <w:widowControl w:val="off"/>
      <w:jc w:val="both"/>
    </w:pPr>
    <w:rPr>
      <w:rFonts w:cs="Tahoma" w:eastAsia="Lucida Sans Unicode"/>
      <w:color w:val="000000"/>
      <w:sz w:val="18"/>
      <w:szCs w:val="24"/>
      <w:lang w:eastAsia="zh-CN"/>
    </w:rPr>
  </w:style>
  <w:style w:type="paragraph" w:customStyle="1" w:styleId="Содержимоетаблицы">
    <w:name w:val="Содержимое таблицы"/>
    <w:basedOn w:val="Normal"/>
    <w:uiPriority w:val="99"/>
    <w:qFormat w:val="on"/>
    <w:pPr>
      <w:widowControl w:val="off"/>
      <w:jc w:val="left"/>
    </w:pPr>
    <w:rPr>
      <w:rFonts w:ascii="Arial" w:cs="Mangal" w:eastAsia="SimSun" w:hAnsi="Arial"/>
      <w:sz w:val="18"/>
      <w:szCs w:val="24"/>
      <w:lang w:bidi="hi-IN"/>
    </w:rPr>
  </w:style>
  <w:style w:type="paragraph" w:customStyle="1" w:styleId="Head0">
    <w:name w:val="Head0"/>
    <w:basedOn w:val="Normal"/>
    <w:uiPriority w:val="99"/>
    <w:qFormat w:val="on"/>
    <w:pPr>
      <w:spacing w:before="240" w:after="120"/>
      <w:jc w:val="center"/>
    </w:pPr>
    <w:rPr>
      <w:rFonts w:ascii="Times New Roman" w:hAnsi="Times New Roman"/>
      <w:sz w:val="24"/>
      <w:szCs w:val="24"/>
      <w:lang w:eastAsia="ru-RU"/>
    </w:rPr>
  </w:style>
  <w:style w:type="paragraph" w:customStyle="1" w:styleId="Заголовок1">
    <w:name w:val="Заголовок1"/>
    <w:basedOn w:val="Normal"/>
    <w:next w:val="BodyText"/>
    <w:uiPriority w:val="99"/>
    <w:qFormat w:val="on"/>
    <w:pPr>
      <w:keepNext w:val="on"/>
      <w:widowControl w:val="off"/>
      <w:spacing w:before="240" w:after="120"/>
      <w:jc w:val="left"/>
    </w:pPr>
    <w:rPr>
      <w:rFonts w:ascii="Arial" w:cs="Mangal" w:eastAsia="Microsoft YaHei" w:hAnsi="Arial"/>
      <w:b/>
      <w:sz w:val="30"/>
      <w:szCs w:val="28"/>
      <w:lang w:bidi="hi-IN"/>
    </w:rPr>
  </w:style>
  <w:style w:type="paragraph" w:customStyle="1" w:styleId="Заголовоктаблицы">
    <w:name w:val="Заголовок таблицы"/>
    <w:basedOn w:val="Содержимоетаблицы"/>
    <w:uiPriority w:val="99"/>
    <w:qFormat w:val="on"/>
    <w:pPr>
      <w:jc w:val="center"/>
    </w:pPr>
    <w:rPr>
      <w:b/>
      <w:bCs/>
    </w:rPr>
  </w:style>
  <w:style w:type="table" w:styleId="TableGrid">
    <w:name w:val="Table Grid"/>
    <w:basedOn w:val="NormalTable"/>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Style0">
    <w:name w:val="TableStyle0"/>
    <w:uiPriority w:val="99"/>
    <w:rPr>
      <w:rFonts w:cstheme="minorBidi" w:eastAsiaTheme="minorEastAsia"/>
      <w:sz w:val="16"/>
      <w:szCs w:val="22"/>
    </w:rPr>
    <w:tblPr>
      <w:tblCellMar>
        <w:top w:w="0" w:type="dxa"/>
        <w:left w:w="0" w:type="dxa"/>
        <w:bottom w:w="0" w:type="dxa"/>
        <w:right w:w="0" w:type="dxa"/>
      </w:tblCellMar>
    </w:tblPr>
  </w:style>
  <w:style w:type="table" w:customStyle="1" w:styleId="TableStyle1">
    <w:name w:val="TableStyle1"/>
    <w:uiPriority w:val="99"/>
    <w:rPr>
      <w:rFonts w:cstheme="minorBidi" w:eastAsiaTheme="minorEastAsia"/>
      <w:sz w:val="16"/>
      <w:szCs w:val="22"/>
    </w:rPr>
    <w:tblPr>
      <w:tblCellMar>
        <w:top w:w="0" w:type="dxa"/>
        <w:left w:w="0" w:type="dxa"/>
        <w:bottom w:w="0" w:type="dxa"/>
        <w:right w:w="0" w:type="dxa"/>
      </w:tblCellMar>
    </w:tblPr>
  </w:style>
  <w:style w:type="table" w:customStyle="1" w:styleId="TableStyle2">
    <w:name w:val="TableStyle2"/>
    <w:uiPriority w:val="99"/>
    <w:rPr>
      <w:rFonts w:cstheme="minorBidi" w:eastAsiaTheme="minorEastAsia"/>
      <w:sz w:val="16"/>
      <w:szCs w:val="22"/>
    </w:rPr>
    <w:tblPr>
      <w:tblCellMar>
        <w:top w:w="0" w:type="dxa"/>
        <w:left w:w="0" w:type="dxa"/>
        <w:bottom w:w="0" w:type="dxa"/>
        <w:right w:w="0" w:type="dxa"/>
      </w:tblCellMar>
    </w:tblPr>
  </w:style>
  <w:style w:type="table" w:customStyle="1" w:styleId="TableStyle3">
    <w:name w:val="TableStyle3"/>
    <w:uiPriority w:val="99"/>
    <w:rPr>
      <w:rFonts w:cstheme="minorBidi" w:eastAsiaTheme="minorEastAsia"/>
      <w:sz w:val="16"/>
      <w:szCs w:val="22"/>
    </w:rPr>
    <w:tblPr>
      <w:tblCellMar>
        <w:top w:w="0" w:type="dxa"/>
        <w:left w:w="0" w:type="dxa"/>
        <w:bottom w:w="0" w:type="dxa"/>
        <w:right w:w="0" w:type="dxa"/>
      </w:tblCellMar>
    </w:tblPr>
  </w:style>
  <w:style w:type="character" w:styleId="Hyperlink">
    <w:name w:val="Hyperlink"/>
    <w:basedOn w:val="DefaultParagraphFont"/>
    <w:uiPriority w:val="99"/>
    <w:unhideWhenUsed w:val="on"/>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14" Type="http://schemas.openxmlformats.org/officeDocument/2006/relationships/theme" Target="theme/theme1.xml"/><Relationship Id="rId2" Type="http://schemas.openxmlformats.org/officeDocument/2006/relationships/numbering" Target="numbering.xml"/><Relationship Id="rId3" Type="http://schemas.openxmlformats.org/officeDocument/2006/relationships/styles" Target="styles.xml"/><Relationship Id="rId32" Type="http://schemas.openxmlformats.org/officeDocument/2006/relationships/footer" Target="footer1.xml"/><Relationship Id="rId4" Type="http://schemas.openxmlformats.org/officeDocument/2006/relationships/settings" Target="settings.xml"/><Relationship Id="rId6" Type="http://schemas.openxmlformats.org/officeDocument/2006/relationships/footnotes" Target="footnotes.xml"/><Relationship Id="rId7" Type="http://schemas.openxmlformats.org/officeDocument/2006/relationships/endnotes" Target="endnotes.xml"/><Relationship Id="rId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hyperlink" Target="%20https://sdo.kairoscity.ru/&#160;" TargetMode="Externa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C96AB-D60C-4D59-973A-19A019B49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1702</Words>
  <Characters>9703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Standard Sales Contract</vt:lpstr>
    </vt:vector>
  </TitlesOfParts>
  <Company>Krokoz™</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Sales Contract</dc:title>
  <dc:subject>Contracts</dc:subject>
  <dc:creator>HEADHUNTER</dc:creator>
  <cp:lastModifiedBy>Valeriya</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Krokoz™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